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96A6" w14:textId="4BE2B01D" w:rsidR="00F9296F" w:rsidRPr="00EF3159" w:rsidRDefault="009C329C" w:rsidP="00D456BD">
      <w:pPr>
        <w:jc w:val="center"/>
        <w:rPr>
          <w:b/>
          <w:sz w:val="40"/>
          <w:szCs w:val="40"/>
        </w:rPr>
      </w:pPr>
      <w:r>
        <w:rPr>
          <w:b/>
          <w:sz w:val="40"/>
          <w:szCs w:val="40"/>
        </w:rPr>
        <w:t xml:space="preserve">Core Topic Areas for Written Qualifier </w:t>
      </w:r>
    </w:p>
    <w:p w14:paraId="7314A443" w14:textId="77777777" w:rsidR="00896604" w:rsidRDefault="00896604" w:rsidP="009C329C">
      <w:pPr>
        <w:pStyle w:val="ListParagraph"/>
        <w:ind w:left="0"/>
        <w:rPr>
          <w:b/>
          <w:sz w:val="28"/>
          <w:szCs w:val="28"/>
        </w:rPr>
      </w:pPr>
    </w:p>
    <w:p w14:paraId="7B483AE8" w14:textId="1E766A77" w:rsidR="009C329C" w:rsidRPr="009C329C" w:rsidRDefault="009C329C" w:rsidP="009C329C">
      <w:pPr>
        <w:pStyle w:val="ListParagraph"/>
        <w:ind w:left="0"/>
        <w:rPr>
          <w:b/>
          <w:sz w:val="28"/>
          <w:szCs w:val="28"/>
        </w:rPr>
      </w:pPr>
      <w:r>
        <w:rPr>
          <w:b/>
          <w:sz w:val="28"/>
          <w:szCs w:val="28"/>
        </w:rPr>
        <w:t>Cell</w:t>
      </w:r>
      <w:r w:rsidRPr="009C329C">
        <w:rPr>
          <w:b/>
          <w:sz w:val="28"/>
          <w:szCs w:val="28"/>
        </w:rPr>
        <w:t>ular Biology</w:t>
      </w:r>
    </w:p>
    <w:p w14:paraId="679BA49A" w14:textId="6756FD65" w:rsidR="00D74654" w:rsidRPr="00BE2513" w:rsidRDefault="00D74654" w:rsidP="00F9296F">
      <w:pPr>
        <w:pStyle w:val="ListParagraph"/>
        <w:numPr>
          <w:ilvl w:val="0"/>
          <w:numId w:val="9"/>
        </w:numPr>
        <w:ind w:hanging="720"/>
      </w:pPr>
      <w:r w:rsidRPr="0069446F">
        <w:rPr>
          <w:b/>
        </w:rPr>
        <w:t>Cell structure</w:t>
      </w:r>
      <w:r w:rsidR="00A4472B" w:rsidRPr="0069446F">
        <w:rPr>
          <w:b/>
        </w:rPr>
        <w:t xml:space="preserve"> and function</w:t>
      </w:r>
      <w:r w:rsidR="00854C0B" w:rsidRPr="0069446F">
        <w:rPr>
          <w:b/>
        </w:rPr>
        <w:t>:</w:t>
      </w:r>
      <w:r w:rsidR="00854C0B" w:rsidRPr="00BE2513">
        <w:t xml:space="preserve"> cell culture, cell visualizing, organelles, nuclei, cell function</w:t>
      </w:r>
    </w:p>
    <w:p w14:paraId="789D4212" w14:textId="48F2703B" w:rsidR="00D74654" w:rsidRDefault="00D74654" w:rsidP="00F9296F">
      <w:pPr>
        <w:pStyle w:val="ListParagraph"/>
        <w:numPr>
          <w:ilvl w:val="0"/>
          <w:numId w:val="9"/>
        </w:numPr>
        <w:ind w:hanging="720"/>
      </w:pPr>
      <w:proofErr w:type="spellStart"/>
      <w:r w:rsidRPr="0069446F">
        <w:rPr>
          <w:b/>
        </w:rPr>
        <w:t>Biomembrane</w:t>
      </w:r>
      <w:proofErr w:type="spellEnd"/>
      <w:r w:rsidRPr="0069446F">
        <w:rPr>
          <w:b/>
        </w:rPr>
        <w:t xml:space="preserve"> structure and vesicular trafficking</w:t>
      </w:r>
      <w:r w:rsidR="00854C0B" w:rsidRPr="0069446F">
        <w:rPr>
          <w:b/>
        </w:rPr>
        <w:t>:</w:t>
      </w:r>
      <w:r w:rsidR="00854C0B" w:rsidRPr="00BE2513">
        <w:t xml:space="preserve"> lipid-bilayer membranes, membrane protein structure and function,</w:t>
      </w:r>
      <w:r w:rsidR="00433ACF" w:rsidRPr="00BE2513">
        <w:t xml:space="preserve"> phospholipids, vesicular budding, fusion and trafficking</w:t>
      </w:r>
    </w:p>
    <w:p w14:paraId="69B318FB" w14:textId="6B065882" w:rsidR="002A23DE" w:rsidRPr="00BE2513" w:rsidRDefault="002A23DE" w:rsidP="00F9296F">
      <w:pPr>
        <w:pStyle w:val="ListParagraph"/>
        <w:numPr>
          <w:ilvl w:val="0"/>
          <w:numId w:val="9"/>
        </w:numPr>
        <w:ind w:hanging="720"/>
      </w:pPr>
      <w:r>
        <w:rPr>
          <w:b/>
        </w:rPr>
        <w:t>Trans-membrane transport of small molecules:</w:t>
      </w:r>
      <w:r>
        <w:t xml:space="preserve"> overview, diffusion, facilitated transport, active transport</w:t>
      </w:r>
    </w:p>
    <w:p w14:paraId="702C0E48" w14:textId="5DC91A94" w:rsidR="00A4472B" w:rsidRPr="00BE2513" w:rsidRDefault="00A4472B" w:rsidP="00F9296F">
      <w:pPr>
        <w:pStyle w:val="ListParagraph"/>
        <w:numPr>
          <w:ilvl w:val="0"/>
          <w:numId w:val="9"/>
        </w:numPr>
        <w:ind w:hanging="720"/>
      </w:pPr>
      <w:r w:rsidRPr="0069446F">
        <w:rPr>
          <w:b/>
        </w:rPr>
        <w:t>Cell organization and movement</w:t>
      </w:r>
      <w:r w:rsidR="00433ACF" w:rsidRPr="0069446F">
        <w:rPr>
          <w:b/>
        </w:rPr>
        <w:t>:</w:t>
      </w:r>
      <w:r w:rsidR="00433ACF" w:rsidRPr="00BE2513">
        <w:t xml:space="preserve"> microfilaments and actin filaments, cell movement, microtubule structure and organization</w:t>
      </w:r>
      <w:r w:rsidR="00BA6E3B">
        <w:t xml:space="preserve">, </w:t>
      </w:r>
      <w:proofErr w:type="spellStart"/>
      <w:r w:rsidR="00BA6E3B">
        <w:t>divisome</w:t>
      </w:r>
      <w:proofErr w:type="spellEnd"/>
    </w:p>
    <w:p w14:paraId="50535D25" w14:textId="243FC3C9" w:rsidR="00D74654" w:rsidRPr="00BE2513" w:rsidRDefault="00D74654" w:rsidP="00F9296F">
      <w:pPr>
        <w:pStyle w:val="ListParagraph"/>
        <w:numPr>
          <w:ilvl w:val="0"/>
          <w:numId w:val="9"/>
        </w:numPr>
        <w:ind w:hanging="720"/>
      </w:pPr>
      <w:r w:rsidRPr="0069446F">
        <w:rPr>
          <w:b/>
        </w:rPr>
        <w:t>Cell cycle and its regulation</w:t>
      </w:r>
      <w:r w:rsidR="00433ACF" w:rsidRPr="0069446F">
        <w:rPr>
          <w:b/>
        </w:rPr>
        <w:t>:</w:t>
      </w:r>
      <w:r w:rsidR="00433ACF" w:rsidRPr="00BE2513">
        <w:t xml:space="preserve"> model organisms and methods, mitosis, meiosis, cell cycle regulation, cell cycle checkpoints</w:t>
      </w:r>
      <w:r w:rsidR="0003499B">
        <w:t>, stem cells</w:t>
      </w:r>
    </w:p>
    <w:p w14:paraId="2D935E4D" w14:textId="503F58E2" w:rsidR="00D74654" w:rsidRPr="00BE2513" w:rsidRDefault="00D74654" w:rsidP="00F9296F">
      <w:pPr>
        <w:pStyle w:val="ListParagraph"/>
        <w:numPr>
          <w:ilvl w:val="0"/>
          <w:numId w:val="9"/>
        </w:numPr>
        <w:ind w:hanging="720"/>
      </w:pPr>
      <w:r w:rsidRPr="0069446F">
        <w:rPr>
          <w:b/>
        </w:rPr>
        <w:t>Signal transduction</w:t>
      </w:r>
      <w:r w:rsidR="00433ACF" w:rsidRPr="0069446F">
        <w:rPr>
          <w:b/>
        </w:rPr>
        <w:t>:</w:t>
      </w:r>
      <w:r w:rsidR="00433ACF" w:rsidRPr="00BE2513">
        <w:t xml:space="preserve"> signal transduction from extracellular signal to intracellular response, G-protein-coupled receptor structure and mechanism, </w:t>
      </w:r>
      <w:r w:rsidR="00694EE7">
        <w:t>t</w:t>
      </w:r>
      <w:r w:rsidR="00BA6E3B" w:rsidRPr="00BA6E3B">
        <w:t>wo-component regulatory system</w:t>
      </w:r>
    </w:p>
    <w:p w14:paraId="62711832" w14:textId="13DEEAF1" w:rsidR="00D74654" w:rsidRPr="00BE2513" w:rsidRDefault="00D74654" w:rsidP="00F9296F">
      <w:pPr>
        <w:pStyle w:val="ListParagraph"/>
        <w:numPr>
          <w:ilvl w:val="0"/>
          <w:numId w:val="9"/>
        </w:numPr>
        <w:ind w:hanging="720"/>
      </w:pPr>
      <w:r w:rsidRPr="0069446F">
        <w:rPr>
          <w:b/>
        </w:rPr>
        <w:t>Signaling pathways and gene expression control</w:t>
      </w:r>
      <w:r w:rsidR="00433ACF" w:rsidRPr="0069446F">
        <w:rPr>
          <w:b/>
        </w:rPr>
        <w:t>:</w:t>
      </w:r>
      <w:r w:rsidR="00433ACF" w:rsidRPr="00BE2513">
        <w:t xml:space="preserve"> Tyrosine receptor kinases, Ras/MAP kinase pathway, Phosphoinositide signaling pathway,</w:t>
      </w:r>
      <w:r w:rsidR="00E44CDC" w:rsidRPr="00BE2513">
        <w:t xml:space="preserve"> </w:t>
      </w:r>
      <w:proofErr w:type="spellStart"/>
      <w:r w:rsidR="00E44CDC" w:rsidRPr="00BE2513">
        <w:t>Wnt</w:t>
      </w:r>
      <w:proofErr w:type="spellEnd"/>
      <w:r w:rsidR="00E44CDC" w:rsidRPr="00BE2513">
        <w:t>/catenin signaling pathway</w:t>
      </w:r>
    </w:p>
    <w:p w14:paraId="6A7EE91B" w14:textId="0DE16846" w:rsidR="00BA6E3B" w:rsidRDefault="0003499B" w:rsidP="00F9296F">
      <w:pPr>
        <w:pStyle w:val="ListParagraph"/>
        <w:numPr>
          <w:ilvl w:val="0"/>
          <w:numId w:val="9"/>
        </w:numPr>
        <w:ind w:hanging="720"/>
      </w:pPr>
      <w:r>
        <w:rPr>
          <w:b/>
        </w:rPr>
        <w:t>C</w:t>
      </w:r>
      <w:r w:rsidR="007E12B9" w:rsidRPr="0069446F">
        <w:rPr>
          <w:b/>
        </w:rPr>
        <w:t>ell death</w:t>
      </w:r>
      <w:r>
        <w:rPr>
          <w:b/>
        </w:rPr>
        <w:t xml:space="preserve"> and apoptosis</w:t>
      </w:r>
      <w:r w:rsidR="00E44CDC" w:rsidRPr="0069446F">
        <w:rPr>
          <w:b/>
        </w:rPr>
        <w:t>:</w:t>
      </w:r>
      <w:r w:rsidR="00E44CDC" w:rsidRPr="00BE2513">
        <w:t xml:space="preserve"> </w:t>
      </w:r>
      <w:r w:rsidR="00BE2513" w:rsidRPr="00BE2513">
        <w:t>apoptosis, cell death and regulation</w:t>
      </w:r>
    </w:p>
    <w:p w14:paraId="3A9C796E" w14:textId="77777777" w:rsidR="00551CB5" w:rsidRPr="00BA6E3B" w:rsidRDefault="00551CB5" w:rsidP="00551CB5">
      <w:pPr>
        <w:pStyle w:val="ListParagraph"/>
        <w:numPr>
          <w:ilvl w:val="0"/>
          <w:numId w:val="9"/>
        </w:numPr>
        <w:ind w:hanging="720"/>
      </w:pPr>
      <w:r>
        <w:rPr>
          <w:b/>
        </w:rPr>
        <w:t>Cellular homeostasis:</w:t>
      </w:r>
      <w:r>
        <w:t xml:space="preserve"> how cells maintain homeostasis through their unique organelles such as mitochondria, chloroplasts, lysosomes, and endocytosis, in response to environmental stress such as pollutants or other types of treatments such as chemotherapy drugs. </w:t>
      </w:r>
    </w:p>
    <w:p w14:paraId="6D7E5395" w14:textId="4D9B4BFA" w:rsidR="002A23DE" w:rsidRDefault="002A23DE" w:rsidP="00F9296F">
      <w:pPr>
        <w:pStyle w:val="ListParagraph"/>
        <w:numPr>
          <w:ilvl w:val="0"/>
          <w:numId w:val="9"/>
        </w:numPr>
        <w:ind w:hanging="720"/>
      </w:pPr>
      <w:r>
        <w:rPr>
          <w:b/>
        </w:rPr>
        <w:t>Integrating cells into tissues:</w:t>
      </w:r>
      <w:r>
        <w:t xml:space="preserve"> cell-cell and cell-matrix adhesion junctions, extracellular matrix, motile and non-motile cells</w:t>
      </w:r>
    </w:p>
    <w:p w14:paraId="21C1A480" w14:textId="2732BF81" w:rsidR="00BA6E3B" w:rsidRDefault="009C329C" w:rsidP="009C329C">
      <w:pPr>
        <w:spacing w:after="0"/>
        <w:rPr>
          <w:b/>
          <w:sz w:val="28"/>
          <w:szCs w:val="28"/>
        </w:rPr>
      </w:pPr>
      <w:r>
        <w:rPr>
          <w:b/>
          <w:sz w:val="28"/>
          <w:szCs w:val="28"/>
        </w:rPr>
        <w:t>Molecular Biology</w:t>
      </w:r>
    </w:p>
    <w:p w14:paraId="23212770" w14:textId="77777777" w:rsidR="009C329C" w:rsidRPr="00BE2513" w:rsidRDefault="009C329C" w:rsidP="009C329C">
      <w:pPr>
        <w:pStyle w:val="ListParagraph"/>
        <w:numPr>
          <w:ilvl w:val="0"/>
          <w:numId w:val="5"/>
        </w:numPr>
        <w:ind w:hanging="720"/>
      </w:pPr>
      <w:r w:rsidRPr="0069446F">
        <w:rPr>
          <w:b/>
        </w:rPr>
        <w:t>Chromosomes:</w:t>
      </w:r>
      <w:r w:rsidRPr="00BE2513">
        <w:t xml:space="preserve"> chromosome morphology, chromosome functional elements, kinetochore, centromere, telomere</w:t>
      </w:r>
      <w:r>
        <w:t>, extra chromosomal elements</w:t>
      </w:r>
    </w:p>
    <w:p w14:paraId="49F2AD75" w14:textId="5505E75D" w:rsidR="009C329C" w:rsidRPr="00BE2513" w:rsidRDefault="009C329C" w:rsidP="009C329C">
      <w:pPr>
        <w:pStyle w:val="ListParagraph"/>
        <w:numPr>
          <w:ilvl w:val="0"/>
          <w:numId w:val="5"/>
        </w:numPr>
        <w:ind w:hanging="720"/>
      </w:pPr>
      <w:r>
        <w:rPr>
          <w:b/>
        </w:rPr>
        <w:t xml:space="preserve">Genome organization and </w:t>
      </w:r>
      <w:r w:rsidRPr="0069446F">
        <w:rPr>
          <w:b/>
        </w:rPr>
        <w:t>structure:</w:t>
      </w:r>
      <w:r w:rsidRPr="00BE2513">
        <w:t xml:space="preserve"> genome structure, genome organization, </w:t>
      </w:r>
      <w:r w:rsidR="00896604">
        <w:t xml:space="preserve">histone code, epigenetics, </w:t>
      </w:r>
      <w:r w:rsidRPr="00BE2513">
        <w:t>genome sequencing and information</w:t>
      </w:r>
      <w:r>
        <w:t>, personal genome and medicine</w:t>
      </w:r>
    </w:p>
    <w:p w14:paraId="7DF53D10" w14:textId="77777777" w:rsidR="009C329C" w:rsidRPr="00BE2513" w:rsidRDefault="009C329C" w:rsidP="009C329C">
      <w:pPr>
        <w:pStyle w:val="ListParagraph"/>
        <w:numPr>
          <w:ilvl w:val="0"/>
          <w:numId w:val="5"/>
        </w:numPr>
        <w:ind w:hanging="720"/>
      </w:pPr>
      <w:r w:rsidRPr="0069446F">
        <w:rPr>
          <w:b/>
        </w:rPr>
        <w:t>Gene organization</w:t>
      </w:r>
      <w:r>
        <w:rPr>
          <w:b/>
        </w:rPr>
        <w:t xml:space="preserve"> and function</w:t>
      </w:r>
      <w:r w:rsidRPr="0069446F">
        <w:rPr>
          <w:b/>
        </w:rPr>
        <w:t>:</w:t>
      </w:r>
      <w:r w:rsidRPr="00BE2513">
        <w:t xml:space="preserve"> </w:t>
      </w:r>
      <w:r>
        <w:t xml:space="preserve">operon, exon and </w:t>
      </w:r>
      <w:r w:rsidRPr="00BE2513">
        <w:t>intron, alternative splicing, mobile elements</w:t>
      </w:r>
    </w:p>
    <w:p w14:paraId="44348DAB" w14:textId="77777777" w:rsidR="009C329C" w:rsidRPr="00BE2513" w:rsidRDefault="009C329C" w:rsidP="009C329C">
      <w:pPr>
        <w:pStyle w:val="ListParagraph"/>
        <w:numPr>
          <w:ilvl w:val="0"/>
          <w:numId w:val="5"/>
        </w:numPr>
        <w:ind w:hanging="720"/>
      </w:pPr>
      <w:r>
        <w:rPr>
          <w:b/>
        </w:rPr>
        <w:t xml:space="preserve">DNA Replication, DNA Repair, DNA </w:t>
      </w:r>
      <w:r w:rsidRPr="0069446F">
        <w:rPr>
          <w:b/>
        </w:rPr>
        <w:t>Recombination:</w:t>
      </w:r>
      <w:r w:rsidRPr="00BE2513">
        <w:t xml:space="preserve"> DNA replication, DNA damage, Damage repair, DNA recombination</w:t>
      </w:r>
    </w:p>
    <w:p w14:paraId="2F2BA087" w14:textId="1CCE790A" w:rsidR="009C329C" w:rsidRPr="00BE2513" w:rsidRDefault="009C329C" w:rsidP="009C329C">
      <w:pPr>
        <w:pStyle w:val="ListParagraph"/>
        <w:numPr>
          <w:ilvl w:val="0"/>
          <w:numId w:val="5"/>
        </w:numPr>
        <w:ind w:hanging="720"/>
      </w:pPr>
      <w:r>
        <w:rPr>
          <w:b/>
        </w:rPr>
        <w:t>DNA t</w:t>
      </w:r>
      <w:r w:rsidRPr="0069446F">
        <w:rPr>
          <w:b/>
        </w:rPr>
        <w:t>ranscription:</w:t>
      </w:r>
      <w:r w:rsidRPr="00BE2513">
        <w:rPr>
          <w:i/>
        </w:rPr>
        <w:t xml:space="preserve"> </w:t>
      </w:r>
      <w:r w:rsidRPr="00BE2513">
        <w:t>operon</w:t>
      </w:r>
      <w:r w:rsidR="00896604">
        <w:t>s</w:t>
      </w:r>
      <w:r w:rsidRPr="00BE2513">
        <w:t>, transcription initiation, elongation, and termination, transcription machinery, RNA polymerases</w:t>
      </w:r>
      <w:r>
        <w:t>, transcription factors</w:t>
      </w:r>
    </w:p>
    <w:p w14:paraId="37BA38DB" w14:textId="77777777" w:rsidR="009C329C" w:rsidRPr="00BE2513" w:rsidRDefault="009C329C" w:rsidP="009C329C">
      <w:pPr>
        <w:pStyle w:val="ListParagraph"/>
        <w:numPr>
          <w:ilvl w:val="0"/>
          <w:numId w:val="5"/>
        </w:numPr>
        <w:ind w:hanging="720"/>
      </w:pPr>
      <w:r w:rsidRPr="0069446F">
        <w:rPr>
          <w:b/>
        </w:rPr>
        <w:t>Transcriptional and post-transcriptional regulation:</w:t>
      </w:r>
      <w:r w:rsidRPr="00BE2513">
        <w:t xml:space="preserve"> control elements, transcription factors (activators and repressors), </w:t>
      </w:r>
      <w:r>
        <w:t>e</w:t>
      </w:r>
      <w:r w:rsidRPr="00BE2513">
        <w:t>pigenetics f</w:t>
      </w:r>
      <w:r>
        <w:t>or transcriptional regulation, t</w:t>
      </w:r>
      <w:r w:rsidRPr="00BE2513">
        <w:t>echniques for transcription studies</w:t>
      </w:r>
    </w:p>
    <w:p w14:paraId="7E23ECEA" w14:textId="77777777" w:rsidR="009C329C" w:rsidRDefault="009C329C" w:rsidP="009C329C">
      <w:pPr>
        <w:pStyle w:val="ListParagraph"/>
        <w:numPr>
          <w:ilvl w:val="0"/>
          <w:numId w:val="5"/>
        </w:numPr>
        <w:ind w:hanging="720"/>
      </w:pPr>
      <w:r w:rsidRPr="0069446F">
        <w:rPr>
          <w:b/>
        </w:rPr>
        <w:t>Translation and post-translational modifications:</w:t>
      </w:r>
      <w:r w:rsidRPr="00BE2513">
        <w:t xml:space="preserve"> translation machinery and process, ribosome structure and function, post-translational modifications including </w:t>
      </w:r>
      <w:proofErr w:type="spellStart"/>
      <w:r>
        <w:t>adenylation</w:t>
      </w:r>
      <w:proofErr w:type="spellEnd"/>
      <w:r>
        <w:t xml:space="preserve">, </w:t>
      </w:r>
      <w:r w:rsidRPr="00BE2513">
        <w:t>phosphorylation, methylation, acetylation and ubiq</w:t>
      </w:r>
      <w:r>
        <w:t>u</w:t>
      </w:r>
      <w:r w:rsidRPr="00BE2513">
        <w:t xml:space="preserve">itination. </w:t>
      </w:r>
    </w:p>
    <w:p w14:paraId="7ABA8500" w14:textId="0B914B0E" w:rsidR="009C329C" w:rsidRPr="00896604" w:rsidRDefault="009C329C" w:rsidP="009C329C">
      <w:pPr>
        <w:pStyle w:val="ListParagraph"/>
        <w:numPr>
          <w:ilvl w:val="0"/>
          <w:numId w:val="5"/>
        </w:numPr>
        <w:ind w:hanging="720"/>
        <w:rPr>
          <w:b/>
        </w:rPr>
      </w:pPr>
      <w:r w:rsidRPr="00896604">
        <w:rPr>
          <w:b/>
        </w:rPr>
        <w:t>Protein structure and functions:</w:t>
      </w:r>
      <w:r>
        <w:t xml:space="preserve"> structure and motifs, folding, functions (such as multi-drug transporters and detoxification, hemoglobin and other respiratory proteins, </w:t>
      </w:r>
      <w:proofErr w:type="spellStart"/>
      <w:r>
        <w:t>aquaporins</w:t>
      </w:r>
      <w:proofErr w:type="spellEnd"/>
      <w:r>
        <w:t xml:space="preserve">, Zinc-finger proteins), regulation (such as oxidative stress and antioxidants), proteomics, methods for protein function studies </w:t>
      </w:r>
    </w:p>
    <w:p w14:paraId="5FF91E84" w14:textId="77777777" w:rsidR="00896604" w:rsidRPr="00896604" w:rsidRDefault="00896604" w:rsidP="00896604">
      <w:pPr>
        <w:pStyle w:val="ListParagraph"/>
        <w:rPr>
          <w:b/>
        </w:rPr>
      </w:pPr>
    </w:p>
    <w:p w14:paraId="608D5A6B" w14:textId="3F630F23" w:rsidR="009C329C" w:rsidRPr="009C329C" w:rsidRDefault="009C329C" w:rsidP="009C329C">
      <w:pPr>
        <w:pStyle w:val="ListParagraph"/>
        <w:ind w:left="0"/>
        <w:rPr>
          <w:b/>
          <w:sz w:val="28"/>
          <w:szCs w:val="28"/>
        </w:rPr>
      </w:pPr>
      <w:r w:rsidRPr="009C329C">
        <w:rPr>
          <w:b/>
          <w:sz w:val="28"/>
          <w:szCs w:val="28"/>
        </w:rPr>
        <w:lastRenderedPageBreak/>
        <w:t>Hypothesis Testing</w:t>
      </w:r>
    </w:p>
    <w:p w14:paraId="7073CE56" w14:textId="25BFA0F2" w:rsidR="009C329C" w:rsidRPr="009C329C" w:rsidRDefault="009C329C" w:rsidP="009C329C">
      <w:pPr>
        <w:pStyle w:val="ListParagraph"/>
        <w:numPr>
          <w:ilvl w:val="0"/>
          <w:numId w:val="5"/>
        </w:numPr>
        <w:ind w:hanging="720"/>
      </w:pPr>
      <w:r>
        <w:rPr>
          <w:b/>
        </w:rPr>
        <w:t>Statistical Methodology and Experimental Interpretation</w:t>
      </w:r>
    </w:p>
    <w:p w14:paraId="7E52B131" w14:textId="04B910A4" w:rsidR="009C329C" w:rsidRPr="009C329C" w:rsidRDefault="009C329C" w:rsidP="009C329C">
      <w:pPr>
        <w:spacing w:after="0"/>
        <w:rPr>
          <w:b/>
          <w:sz w:val="28"/>
          <w:szCs w:val="28"/>
        </w:rPr>
      </w:pPr>
      <w:r w:rsidRPr="009C329C">
        <w:rPr>
          <w:b/>
          <w:sz w:val="28"/>
          <w:szCs w:val="28"/>
        </w:rPr>
        <w:t>Evolutionary Biology</w:t>
      </w:r>
    </w:p>
    <w:p w14:paraId="5DA2BC2E" w14:textId="18AD6E12"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Genes and Mutation:</w:t>
      </w:r>
      <w:r>
        <w:rPr>
          <w:rFonts w:eastAsia="Times New Roman"/>
        </w:rPr>
        <w:t xml:space="preserve"> </w:t>
      </w:r>
      <w:r w:rsidRPr="009C329C">
        <w:rPr>
          <w:rFonts w:eastAsia="Times New Roman"/>
        </w:rPr>
        <w:t xml:space="preserve">gene structure, types and rates of mutation, pseudogenes, transcribed genes </w:t>
      </w:r>
    </w:p>
    <w:p w14:paraId="471A25C0" w14:textId="37C5B91F"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Genome Evolution:</w:t>
      </w:r>
      <w:r>
        <w:rPr>
          <w:rFonts w:eastAsia="Times New Roman"/>
        </w:rPr>
        <w:t xml:space="preserve"> </w:t>
      </w:r>
      <w:r w:rsidRPr="009C329C">
        <w:rPr>
          <w:rFonts w:eastAsia="Times New Roman"/>
        </w:rPr>
        <w:t xml:space="preserve">genome size, gene duplication, </w:t>
      </w:r>
      <w:proofErr w:type="spellStart"/>
      <w:r w:rsidRPr="009C329C">
        <w:rPr>
          <w:rFonts w:eastAsia="Times New Roman"/>
        </w:rPr>
        <w:t>nongenic</w:t>
      </w:r>
      <w:proofErr w:type="spellEnd"/>
      <w:r w:rsidRPr="009C329C">
        <w:rPr>
          <w:rFonts w:eastAsia="Times New Roman"/>
        </w:rPr>
        <w:t xml:space="preserve"> sequences, chromosomal evolution</w:t>
      </w:r>
    </w:p>
    <w:p w14:paraId="512705F3" w14:textId="078C3793"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Hardy-Weinberg Principle and Population Genetics:</w:t>
      </w:r>
      <w:r>
        <w:rPr>
          <w:rFonts w:eastAsia="Times New Roman"/>
        </w:rPr>
        <w:t xml:space="preserve"> </w:t>
      </w:r>
      <w:r w:rsidRPr="009C329C">
        <w:rPr>
          <w:rFonts w:eastAsia="Times New Roman"/>
        </w:rPr>
        <w:t>allele frequencies, genetic drift, fixation, stasis, neutral theory of molecular evolution</w:t>
      </w:r>
    </w:p>
    <w:p w14:paraId="611C14E4" w14:textId="08AEFC25" w:rsidR="009C329C" w:rsidRPr="009C329C" w:rsidRDefault="009C329C" w:rsidP="009C329C">
      <w:pPr>
        <w:pStyle w:val="ListParagraph"/>
        <w:numPr>
          <w:ilvl w:val="0"/>
          <w:numId w:val="11"/>
        </w:numPr>
        <w:spacing w:after="0"/>
        <w:ind w:hanging="720"/>
        <w:rPr>
          <w:rFonts w:eastAsia="Times New Roman"/>
        </w:rPr>
      </w:pPr>
      <w:r w:rsidRPr="009C329C">
        <w:rPr>
          <w:b/>
          <w:color w:val="000000"/>
        </w:rPr>
        <w:t>Natural Selection:</w:t>
      </w:r>
      <w:r w:rsidRPr="009C329C">
        <w:rPr>
          <w:color w:val="000000"/>
        </w:rPr>
        <w:t xml:space="preserve"> Principles and Mechanisms: criteria, types of selection, mechanisms of selection, statistical and comparative analyses for evidence of selection.</w:t>
      </w:r>
    </w:p>
    <w:p w14:paraId="0D5A51F6" w14:textId="19456879"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Mechanisms of Speciation:</w:t>
      </w:r>
      <w:r>
        <w:rPr>
          <w:rFonts w:eastAsia="Times New Roman"/>
        </w:rPr>
        <w:t xml:space="preserve"> </w:t>
      </w:r>
      <w:r w:rsidRPr="009C329C">
        <w:rPr>
          <w:rFonts w:eastAsia="Times New Roman"/>
        </w:rPr>
        <w:t>genetic isolation, divergence, hybridization, loci of speciation</w:t>
      </w:r>
    </w:p>
    <w:p w14:paraId="5D0709C1" w14:textId="38604409"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Evolution of Sex and Life History:</w:t>
      </w:r>
      <w:r>
        <w:rPr>
          <w:rFonts w:eastAsia="Times New Roman"/>
        </w:rPr>
        <w:t xml:space="preserve"> </w:t>
      </w:r>
      <w:r w:rsidRPr="009C329C">
        <w:rPr>
          <w:rFonts w:eastAsia="Times New Roman"/>
        </w:rPr>
        <w:t>ploidy, recombination, origin and costs of sex, cytoplasmic inheritance, alteration of generations</w:t>
      </w:r>
    </w:p>
    <w:p w14:paraId="720E2493" w14:textId="1E0D7DE8"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Evolution of Development:</w:t>
      </w:r>
      <w:r>
        <w:rPr>
          <w:rFonts w:eastAsia="Times New Roman"/>
        </w:rPr>
        <w:t xml:space="preserve"> </w:t>
      </w:r>
      <w:r w:rsidRPr="009C329C">
        <w:rPr>
          <w:rFonts w:eastAsia="Times New Roman"/>
        </w:rPr>
        <w:t>genetic switches, origins and consequences of novelty, gene regulatory networks, modularity, and evolutionary constraint</w:t>
      </w:r>
    </w:p>
    <w:p w14:paraId="239E1816" w14:textId="5776A9B5"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 xml:space="preserve">Molecular </w:t>
      </w:r>
      <w:proofErr w:type="spellStart"/>
      <w:r w:rsidRPr="009C329C">
        <w:rPr>
          <w:rFonts w:eastAsia="Times New Roman"/>
          <w:b/>
        </w:rPr>
        <w:t>Phylogenetics</w:t>
      </w:r>
      <w:proofErr w:type="spellEnd"/>
      <w:r>
        <w:rPr>
          <w:rFonts w:eastAsia="Times New Roman"/>
        </w:rPr>
        <w:t xml:space="preserve">: </w:t>
      </w:r>
      <w:r w:rsidRPr="009C329C">
        <w:rPr>
          <w:rFonts w:eastAsia="Times New Roman"/>
        </w:rPr>
        <w:t>homology, gene and protein families, principles of phylogenetic inference and reliability, molecular clock hypothesis</w:t>
      </w:r>
    </w:p>
    <w:p w14:paraId="030EC110" w14:textId="2BFDBC91"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Co-evolution:</w:t>
      </w:r>
      <w:r>
        <w:rPr>
          <w:rFonts w:eastAsia="Times New Roman"/>
        </w:rPr>
        <w:t xml:space="preserve"> </w:t>
      </w:r>
      <w:r w:rsidRPr="009C329C">
        <w:rPr>
          <w:rFonts w:eastAsia="Times New Roman"/>
        </w:rPr>
        <w:t>Red Queen effect, symbioses, role in emerging pathogens (antigen switching, host jumping, etc.), arms race, disease evolution</w:t>
      </w:r>
    </w:p>
    <w:p w14:paraId="77932419" w14:textId="38D32380"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Bioinformatics and Quantitative Genetics:</w:t>
      </w:r>
      <w:r>
        <w:rPr>
          <w:rFonts w:eastAsia="Times New Roman"/>
        </w:rPr>
        <w:t xml:space="preserve"> </w:t>
      </w:r>
      <w:r w:rsidRPr="009C329C">
        <w:rPr>
          <w:rFonts w:eastAsia="Times New Roman"/>
        </w:rPr>
        <w:t>databases, BLAST, molecular modeling, sequence homology and structure inferences, QTL mapping, linkage, genome wide association studies</w:t>
      </w:r>
    </w:p>
    <w:p w14:paraId="62DCC1E6" w14:textId="5267BFD4"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Origin and Diversity of Life:</w:t>
      </w:r>
      <w:r>
        <w:rPr>
          <w:rFonts w:eastAsia="Times New Roman"/>
        </w:rPr>
        <w:t xml:space="preserve"> </w:t>
      </w:r>
      <w:r w:rsidRPr="009C329C">
        <w:rPr>
          <w:rFonts w:eastAsia="Times New Roman"/>
        </w:rPr>
        <w:t>RNA world, extant domains of life, horizontal gene transfer, role of endosymbiosis in eukaryotic evolution</w:t>
      </w:r>
    </w:p>
    <w:p w14:paraId="4A078745" w14:textId="67E72DDD"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Evolutionary Epigenetics:</w:t>
      </w:r>
      <w:r>
        <w:rPr>
          <w:rFonts w:eastAsia="Times New Roman"/>
        </w:rPr>
        <w:t xml:space="preserve"> </w:t>
      </w:r>
      <w:r w:rsidRPr="009C329C">
        <w:rPr>
          <w:rFonts w:eastAsia="Times New Roman"/>
        </w:rPr>
        <w:t>transgenerational inheritance of non-coding loci, mutation bias, role in phenotypic plasticity, role in cancer</w:t>
      </w:r>
    </w:p>
    <w:p w14:paraId="1DDD3F6E" w14:textId="2588D9AC" w:rsidR="009C329C" w:rsidRPr="009C329C" w:rsidRDefault="009C329C" w:rsidP="009C329C">
      <w:pPr>
        <w:pStyle w:val="ListParagraph"/>
        <w:numPr>
          <w:ilvl w:val="0"/>
          <w:numId w:val="11"/>
        </w:numPr>
        <w:spacing w:after="0"/>
        <w:ind w:hanging="720"/>
        <w:rPr>
          <w:rFonts w:eastAsia="Times New Roman"/>
        </w:rPr>
      </w:pPr>
      <w:r w:rsidRPr="009C329C">
        <w:rPr>
          <w:rFonts w:eastAsia="Times New Roman"/>
          <w:b/>
        </w:rPr>
        <w:t>Human Evolution:</w:t>
      </w:r>
      <w:r>
        <w:rPr>
          <w:rFonts w:eastAsia="Times New Roman"/>
        </w:rPr>
        <w:t xml:space="preserve"> </w:t>
      </w:r>
      <w:r w:rsidRPr="009C329C">
        <w:rPr>
          <w:rFonts w:eastAsia="Times New Roman"/>
        </w:rPr>
        <w:t>origins, migration, genetic differentiation, pedigree analysis, emergence of novel mutations in recent human history</w:t>
      </w:r>
    </w:p>
    <w:p w14:paraId="163A0286" w14:textId="49FAF8CE" w:rsidR="009C329C" w:rsidRPr="00896604" w:rsidRDefault="009C329C" w:rsidP="009C329C">
      <w:pPr>
        <w:pStyle w:val="ListParagraph"/>
        <w:numPr>
          <w:ilvl w:val="0"/>
          <w:numId w:val="11"/>
        </w:numPr>
        <w:ind w:hanging="720"/>
        <w:rPr>
          <w:rFonts w:eastAsia="Times New Roman"/>
        </w:rPr>
      </w:pPr>
      <w:r w:rsidRPr="009C329C">
        <w:rPr>
          <w:rFonts w:eastAsia="Times New Roman"/>
          <w:b/>
        </w:rPr>
        <w:t>Metagenomics:</w:t>
      </w:r>
      <w:r>
        <w:rPr>
          <w:rFonts w:eastAsia="Times New Roman"/>
        </w:rPr>
        <w:t xml:space="preserve"> </w:t>
      </w:r>
      <w:r w:rsidRPr="009C329C">
        <w:rPr>
          <w:rFonts w:eastAsia="Times New Roman"/>
        </w:rPr>
        <w:t>microbial diversity and environmental association, speciation by symbiosis, host-associate co-evolution</w:t>
      </w:r>
    </w:p>
    <w:p w14:paraId="38BB589B" w14:textId="55585DEC" w:rsidR="00717D5A" w:rsidRPr="00896604" w:rsidRDefault="00717D5A" w:rsidP="00896604">
      <w:pPr>
        <w:spacing w:after="0"/>
        <w:rPr>
          <w:b/>
          <w:sz w:val="28"/>
          <w:szCs w:val="28"/>
        </w:rPr>
      </w:pPr>
      <w:r w:rsidRPr="00896604">
        <w:rPr>
          <w:b/>
          <w:sz w:val="28"/>
          <w:szCs w:val="28"/>
        </w:rPr>
        <w:t>Environmental Biology</w:t>
      </w:r>
    </w:p>
    <w:p w14:paraId="49DFEAC6" w14:textId="2E3E9C27" w:rsidR="00717D5A" w:rsidRPr="00310F6B" w:rsidRDefault="00717D5A" w:rsidP="00896604">
      <w:pPr>
        <w:pStyle w:val="ListParagraph"/>
        <w:numPr>
          <w:ilvl w:val="0"/>
          <w:numId w:val="12"/>
        </w:numPr>
        <w:spacing w:after="0"/>
        <w:ind w:hanging="720"/>
      </w:pPr>
      <w:r w:rsidRPr="00896604">
        <w:rPr>
          <w:b/>
        </w:rPr>
        <w:t>Climate and Global Warming:</w:t>
      </w:r>
      <w:r>
        <w:t xml:space="preserve"> The Atmosphere, </w:t>
      </w:r>
      <w:r w:rsidRPr="00310F6B">
        <w:t>Solar Radiation, Ocean/Atmosphere Circulation, The Earth’s Climate and Climate Variation</w:t>
      </w:r>
      <w:r>
        <w:t xml:space="preserve">, </w:t>
      </w:r>
      <w:r w:rsidRPr="00310F6B">
        <w:t>The Earth’s Climate and Climate Variation, Greenhouse Gases, Climate Feedbacks, Past Climate Change</w:t>
      </w:r>
      <w:r>
        <w:t>, Anthropogenic Climate Change</w:t>
      </w:r>
      <w:r w:rsidRPr="00310F6B">
        <w:t xml:space="preserve"> Cause</w:t>
      </w:r>
      <w:r>
        <w:t>s, Anthropogenic Climate Change</w:t>
      </w:r>
      <w:r w:rsidRPr="00310F6B">
        <w:t xml:space="preserve"> Consequences</w:t>
      </w:r>
    </w:p>
    <w:p w14:paraId="68063DE5" w14:textId="211ED6A7" w:rsidR="00717D5A" w:rsidRPr="00896604" w:rsidRDefault="00717D5A" w:rsidP="00896604">
      <w:pPr>
        <w:pStyle w:val="ListParagraph"/>
        <w:numPr>
          <w:ilvl w:val="0"/>
          <w:numId w:val="12"/>
        </w:numPr>
        <w:spacing w:after="0"/>
        <w:ind w:hanging="720"/>
        <w:rPr>
          <w:szCs w:val="24"/>
        </w:rPr>
      </w:pPr>
      <w:r w:rsidRPr="00896604">
        <w:rPr>
          <w:b/>
        </w:rPr>
        <w:t>Biological Productivity and Energy Flow:</w:t>
      </w:r>
      <w:r w:rsidRPr="00310F6B">
        <w:t xml:space="preserve"> Autotrophy and Primary Production, </w:t>
      </w:r>
      <w:r w:rsidRPr="00896604">
        <w:rPr>
          <w:szCs w:val="24"/>
        </w:rPr>
        <w:t>Constraints on Primary Production, Chemosynthesis, Heterotrophy and Secondary Production, Energy Flow and Food Webs</w:t>
      </w:r>
    </w:p>
    <w:p w14:paraId="2190169D" w14:textId="746B4DD6" w:rsidR="00717D5A" w:rsidRPr="008B3586" w:rsidRDefault="00717D5A" w:rsidP="00896604">
      <w:pPr>
        <w:pStyle w:val="ListParagraph"/>
        <w:numPr>
          <w:ilvl w:val="0"/>
          <w:numId w:val="12"/>
        </w:numPr>
        <w:spacing w:after="0"/>
        <w:ind w:hanging="720"/>
      </w:pPr>
      <w:r w:rsidRPr="00896604">
        <w:rPr>
          <w:b/>
          <w:szCs w:val="24"/>
        </w:rPr>
        <w:t>Nutrient Cycles:</w:t>
      </w:r>
      <w:r w:rsidRPr="00896604">
        <w:rPr>
          <w:szCs w:val="24"/>
        </w:rPr>
        <w:t xml:space="preserve"> Nutrient Cycles Overvie</w:t>
      </w:r>
      <w:r w:rsidR="00896604" w:rsidRPr="00896604">
        <w:rPr>
          <w:szCs w:val="24"/>
        </w:rPr>
        <w:t xml:space="preserve">w, The Nitrogen Cycle, The Phosphorus Cycle, </w:t>
      </w:r>
      <w:r w:rsidRPr="00896604">
        <w:rPr>
          <w:szCs w:val="24"/>
        </w:rPr>
        <w:t>Carbon Reservoirs, The Long Term Carbon Cycle</w:t>
      </w:r>
      <w:r w:rsidR="00896604">
        <w:t>, The Marine Carbon Cycle</w:t>
      </w:r>
      <w:r w:rsidRPr="008B3586">
        <w:t>, Ocean Acidification, The Terrestr</w:t>
      </w:r>
      <w:r w:rsidR="00896604">
        <w:t>ial Carbon Cycle</w:t>
      </w:r>
      <w:r w:rsidRPr="008B3586">
        <w:t>, Human Alterations to the C</w:t>
      </w:r>
      <w:r w:rsidR="00896604">
        <w:t>arbon Cycle</w:t>
      </w:r>
      <w:r>
        <w:t xml:space="preserve">, </w:t>
      </w:r>
      <w:r w:rsidRPr="008B3586">
        <w:t>Fossil Fuel Use</w:t>
      </w:r>
    </w:p>
    <w:p w14:paraId="1A3813D3" w14:textId="47A88346" w:rsidR="00896604" w:rsidRDefault="00896604" w:rsidP="00896604">
      <w:pPr>
        <w:pStyle w:val="ListParagraph"/>
        <w:numPr>
          <w:ilvl w:val="0"/>
          <w:numId w:val="12"/>
        </w:numPr>
        <w:spacing w:after="0"/>
        <w:ind w:hanging="720"/>
      </w:pPr>
      <w:r w:rsidRPr="00896604">
        <w:rPr>
          <w:b/>
        </w:rPr>
        <w:t>Environmental Impact on Population Biology:</w:t>
      </w:r>
      <w:r w:rsidRPr="008B3586">
        <w:t xml:space="preserve"> Abundance </w:t>
      </w:r>
      <w:r>
        <w:t xml:space="preserve">and Distribution of Organisms, </w:t>
      </w:r>
      <w:r w:rsidRPr="008B3586">
        <w:t>Coping with Environmental Variation, Population Growth and Dynamics</w:t>
      </w:r>
      <w:r>
        <w:t xml:space="preserve">, </w:t>
      </w:r>
      <w:r w:rsidRPr="004E336E">
        <w:t>Isle Royale Wolves, Human Population Growth</w:t>
      </w:r>
    </w:p>
    <w:p w14:paraId="3BCEDC7E" w14:textId="70F6D866" w:rsidR="00896604" w:rsidRDefault="00896604" w:rsidP="00896604">
      <w:pPr>
        <w:pStyle w:val="ListParagraph"/>
        <w:numPr>
          <w:ilvl w:val="0"/>
          <w:numId w:val="12"/>
        </w:numPr>
        <w:spacing w:after="0"/>
        <w:ind w:hanging="720"/>
      </w:pPr>
      <w:r w:rsidRPr="00896604">
        <w:rPr>
          <w:b/>
        </w:rPr>
        <w:lastRenderedPageBreak/>
        <w:t>Ecosystems and Communities:</w:t>
      </w:r>
      <w:r w:rsidRPr="004E336E">
        <w:t xml:space="preserve"> Ecological Interactions</w:t>
      </w:r>
      <w:r>
        <w:t>,</w:t>
      </w:r>
      <w:r w:rsidRPr="00896604">
        <w:t xml:space="preserve"> </w:t>
      </w:r>
      <w:r w:rsidRPr="004E336E">
        <w:t>Ecological Interactions, Multispecies Interactions, Community Structure, Community Changes</w:t>
      </w:r>
    </w:p>
    <w:p w14:paraId="48D8B99D" w14:textId="1153C053" w:rsidR="00896604" w:rsidRDefault="00896604" w:rsidP="00896604">
      <w:pPr>
        <w:pStyle w:val="ListParagraph"/>
        <w:numPr>
          <w:ilvl w:val="0"/>
          <w:numId w:val="12"/>
        </w:numPr>
        <w:spacing w:after="0"/>
        <w:ind w:hanging="720"/>
      </w:pPr>
      <w:r>
        <w:rPr>
          <w:b/>
        </w:rPr>
        <w:t xml:space="preserve">Environment and </w:t>
      </w:r>
      <w:r w:rsidRPr="00896604">
        <w:rPr>
          <w:b/>
        </w:rPr>
        <w:t>Biological Diversity:</w:t>
      </w:r>
      <w:r w:rsidRPr="004E336E">
        <w:t xml:space="preserve"> What is Biodiversity?, Biogeography</w:t>
      </w:r>
      <w:r>
        <w:t xml:space="preserve">, </w:t>
      </w:r>
      <w:r w:rsidRPr="004E336E">
        <w:t>What Determines Biodiversity?, Does Biodiversity Matter?,</w:t>
      </w:r>
      <w:r>
        <w:t xml:space="preserve"> Loss of Biodiversity</w:t>
      </w:r>
      <w:r w:rsidRPr="004E336E">
        <w:t>, Conservation Biology</w:t>
      </w:r>
    </w:p>
    <w:p w14:paraId="75EDCDB8" w14:textId="675C89E8" w:rsidR="00896604" w:rsidRDefault="00896604" w:rsidP="00896604">
      <w:pPr>
        <w:pStyle w:val="ListParagraph"/>
        <w:numPr>
          <w:ilvl w:val="0"/>
          <w:numId w:val="12"/>
        </w:numPr>
        <w:spacing w:after="0"/>
        <w:ind w:hanging="720"/>
      </w:pPr>
      <w:r w:rsidRPr="00896604">
        <w:rPr>
          <w:b/>
        </w:rPr>
        <w:t>Pollution, Toxicology, and Environmental Health:</w:t>
      </w:r>
      <w:r>
        <w:t xml:space="preserve"> Air Pollution</w:t>
      </w:r>
      <w:r w:rsidRPr="004E336E">
        <w:t>, Stratospheric Ozone Depletion, Water</w:t>
      </w:r>
      <w:r>
        <w:t xml:space="preserve"> Pollution and Treatment, Basic Toxicology, Heavy Metal Pollutants, Organic Pollutants</w:t>
      </w:r>
      <w:r w:rsidRPr="004E336E">
        <w:t>, Ecology of Infectious Disease</w:t>
      </w:r>
    </w:p>
    <w:p w14:paraId="79EE9745" w14:textId="77777777" w:rsidR="00896604" w:rsidRDefault="00896604" w:rsidP="00896604">
      <w:pPr>
        <w:spacing w:after="0"/>
      </w:pPr>
    </w:p>
    <w:p w14:paraId="6848B5AB" w14:textId="3A58980F" w:rsidR="00896604" w:rsidRPr="006D6BBC" w:rsidRDefault="006D6BBC" w:rsidP="00896604">
      <w:pPr>
        <w:spacing w:after="0"/>
        <w:rPr>
          <w:b/>
          <w:sz w:val="28"/>
          <w:szCs w:val="28"/>
        </w:rPr>
      </w:pPr>
      <w:r>
        <w:rPr>
          <w:b/>
          <w:sz w:val="28"/>
          <w:szCs w:val="28"/>
        </w:rPr>
        <w:t xml:space="preserve">Biochemistry, </w:t>
      </w:r>
      <w:r w:rsidR="00896604" w:rsidRPr="006D6BBC">
        <w:rPr>
          <w:b/>
          <w:sz w:val="28"/>
          <w:szCs w:val="28"/>
        </w:rPr>
        <w:t>Biological Pathways</w:t>
      </w:r>
      <w:r>
        <w:rPr>
          <w:b/>
          <w:sz w:val="28"/>
          <w:szCs w:val="28"/>
        </w:rPr>
        <w:t>,</w:t>
      </w:r>
      <w:r w:rsidR="00896604" w:rsidRPr="006D6BBC">
        <w:rPr>
          <w:b/>
          <w:sz w:val="28"/>
          <w:szCs w:val="28"/>
        </w:rPr>
        <w:t xml:space="preserve"> and Metabolism</w:t>
      </w:r>
    </w:p>
    <w:p w14:paraId="148CFFF1" w14:textId="19AB4FD7" w:rsidR="00896604" w:rsidRDefault="00896604" w:rsidP="006D6BBC">
      <w:pPr>
        <w:pStyle w:val="ListParagraph"/>
        <w:numPr>
          <w:ilvl w:val="0"/>
          <w:numId w:val="13"/>
        </w:numPr>
        <w:spacing w:after="0"/>
        <w:ind w:hanging="720"/>
      </w:pPr>
      <w:r w:rsidRPr="006D6BBC">
        <w:rPr>
          <w:b/>
        </w:rPr>
        <w:t>Proteins:</w:t>
      </w:r>
      <w:r w:rsidRPr="00370F58">
        <w:t xml:space="preserve"> structure and function</w:t>
      </w:r>
      <w:r>
        <w:t>, protein-protein interactions</w:t>
      </w:r>
    </w:p>
    <w:p w14:paraId="3125FEC3" w14:textId="7BE22BBA" w:rsidR="00896604" w:rsidRPr="006D6BBC" w:rsidRDefault="00896604" w:rsidP="006D6BBC">
      <w:pPr>
        <w:pStyle w:val="ListParagraph"/>
        <w:numPr>
          <w:ilvl w:val="0"/>
          <w:numId w:val="13"/>
        </w:numPr>
        <w:spacing w:after="0"/>
        <w:ind w:hanging="720"/>
        <w:rPr>
          <w:b/>
        </w:rPr>
      </w:pPr>
      <w:r w:rsidRPr="006D6BBC">
        <w:rPr>
          <w:b/>
        </w:rPr>
        <w:t>Enzymes, catalysis, and kinetics</w:t>
      </w:r>
      <w:r w:rsidR="00496A7E">
        <w:rPr>
          <w:b/>
        </w:rPr>
        <w:t xml:space="preserve">: </w:t>
      </w:r>
      <w:r w:rsidR="00496A7E">
        <w:t>Mechanisms of catalysis, control flow through pathways, allosteric regulation.</w:t>
      </w:r>
    </w:p>
    <w:p w14:paraId="34827136" w14:textId="69058E8B" w:rsidR="00896604" w:rsidRPr="006D6BBC" w:rsidRDefault="006D6BBC" w:rsidP="006D6BBC">
      <w:pPr>
        <w:pStyle w:val="ListParagraph"/>
        <w:numPr>
          <w:ilvl w:val="0"/>
          <w:numId w:val="13"/>
        </w:numPr>
        <w:spacing w:after="0"/>
        <w:ind w:hanging="720"/>
        <w:rPr>
          <w:b/>
        </w:rPr>
      </w:pPr>
      <w:r w:rsidRPr="006D6BBC">
        <w:rPr>
          <w:b/>
        </w:rPr>
        <w:t xml:space="preserve">Membrane proteins </w:t>
      </w:r>
      <w:r w:rsidR="00896604" w:rsidRPr="006D6BBC">
        <w:rPr>
          <w:b/>
        </w:rPr>
        <w:t>inc</w:t>
      </w:r>
      <w:r w:rsidRPr="006D6BBC">
        <w:rPr>
          <w:b/>
        </w:rPr>
        <w:t>luding channels and receptors</w:t>
      </w:r>
      <w:r w:rsidR="00496A7E">
        <w:rPr>
          <w:b/>
        </w:rPr>
        <w:t xml:space="preserve">:  </w:t>
      </w:r>
      <w:r w:rsidR="00496A7E">
        <w:t xml:space="preserve">Structure/ principles of membrane proteins, receptor binding specificity, </w:t>
      </w:r>
      <w:proofErr w:type="gramStart"/>
      <w:r w:rsidR="00496A7E">
        <w:t>regulation</w:t>
      </w:r>
      <w:proofErr w:type="gramEnd"/>
      <w:r w:rsidR="00496A7E">
        <w:t xml:space="preserve"> of information flow by membrane proteins.</w:t>
      </w:r>
    </w:p>
    <w:p w14:paraId="5498BDE9" w14:textId="3B14CF54" w:rsidR="00896604" w:rsidRPr="006D6BBC" w:rsidRDefault="00896604" w:rsidP="006D6BBC">
      <w:pPr>
        <w:pStyle w:val="ListParagraph"/>
        <w:numPr>
          <w:ilvl w:val="0"/>
          <w:numId w:val="13"/>
        </w:numPr>
        <w:spacing w:after="0"/>
        <w:ind w:hanging="720"/>
        <w:rPr>
          <w:b/>
        </w:rPr>
      </w:pPr>
      <w:r w:rsidRPr="006D6BBC">
        <w:rPr>
          <w:b/>
        </w:rPr>
        <w:t>Nucleic acids structure and biochemical synthesis</w:t>
      </w:r>
      <w:r w:rsidR="00496A7E">
        <w:rPr>
          <w:b/>
        </w:rPr>
        <w:t xml:space="preserve">:  </w:t>
      </w:r>
      <w:r w:rsidR="00496A7E">
        <w:t>Purine and pyrimidine synthesis and catabolism, de novo synthesis and salvage pathways</w:t>
      </w:r>
    </w:p>
    <w:p w14:paraId="677AF648" w14:textId="6F71827A" w:rsidR="00896604" w:rsidRPr="006D6BBC" w:rsidRDefault="006D6BBC" w:rsidP="006D6BBC">
      <w:pPr>
        <w:pStyle w:val="ListParagraph"/>
        <w:numPr>
          <w:ilvl w:val="0"/>
          <w:numId w:val="13"/>
        </w:numPr>
        <w:spacing w:after="0"/>
        <w:ind w:hanging="720"/>
        <w:rPr>
          <w:b/>
        </w:rPr>
      </w:pPr>
      <w:r w:rsidRPr="006D6BBC">
        <w:rPr>
          <w:b/>
        </w:rPr>
        <w:t>Hormones and</w:t>
      </w:r>
      <w:r w:rsidR="00896604" w:rsidRPr="006D6BBC">
        <w:rPr>
          <w:b/>
        </w:rPr>
        <w:t xml:space="preserve"> Hormone receptors</w:t>
      </w:r>
      <w:r w:rsidR="00CF352B">
        <w:t xml:space="preserve">:  Evolution of hormone signaling, hormone / receptor binding specificity and kinetics, </w:t>
      </w:r>
      <w:proofErr w:type="gramStart"/>
      <w:r w:rsidR="00CF352B">
        <w:t>Downstream</w:t>
      </w:r>
      <w:proofErr w:type="gramEnd"/>
      <w:r w:rsidR="00CF352B">
        <w:t xml:space="preserve"> signaling pathways, Information signaling via hormones.</w:t>
      </w:r>
    </w:p>
    <w:p w14:paraId="2D3EC56F" w14:textId="43F06D5D" w:rsidR="00896604" w:rsidRPr="006D6BBC" w:rsidRDefault="00896604" w:rsidP="006D6BBC">
      <w:pPr>
        <w:pStyle w:val="ListParagraph"/>
        <w:numPr>
          <w:ilvl w:val="0"/>
          <w:numId w:val="13"/>
        </w:numPr>
        <w:spacing w:after="0"/>
        <w:ind w:hanging="720"/>
        <w:rPr>
          <w:b/>
        </w:rPr>
      </w:pPr>
      <w:r w:rsidRPr="006D6BBC">
        <w:rPr>
          <w:b/>
        </w:rPr>
        <w:t>Anti</w:t>
      </w:r>
      <w:r w:rsidR="006D6BBC" w:rsidRPr="006D6BBC">
        <w:rPr>
          <w:b/>
        </w:rPr>
        <w:t>bodies and</w:t>
      </w:r>
      <w:r w:rsidRPr="006D6BBC">
        <w:rPr>
          <w:b/>
        </w:rPr>
        <w:t xml:space="preserve"> Antigens</w:t>
      </w:r>
      <w:r w:rsidR="00CF352B">
        <w:rPr>
          <w:b/>
        </w:rPr>
        <w:t>:</w:t>
      </w:r>
      <w:r w:rsidR="00CF352B">
        <w:t xml:space="preserve">  Antibody structure and specificity, Antibodies as experimental tools.</w:t>
      </w:r>
    </w:p>
    <w:p w14:paraId="60B93377" w14:textId="3F6E0419" w:rsidR="00896604" w:rsidRPr="006D6BBC" w:rsidRDefault="00896604" w:rsidP="006D6BBC">
      <w:pPr>
        <w:pStyle w:val="ListParagraph"/>
        <w:numPr>
          <w:ilvl w:val="0"/>
          <w:numId w:val="13"/>
        </w:numPr>
        <w:spacing w:after="0"/>
        <w:ind w:hanging="720"/>
        <w:rPr>
          <w:b/>
        </w:rPr>
      </w:pPr>
      <w:r w:rsidRPr="006D6BBC">
        <w:rPr>
          <w:b/>
        </w:rPr>
        <w:t>Redox signaling and cell defense mechanisms</w:t>
      </w:r>
      <w:r w:rsidR="00CF352B">
        <w:rPr>
          <w:b/>
        </w:rPr>
        <w:t xml:space="preserve">:  </w:t>
      </w:r>
      <w:r w:rsidR="00CF352B" w:rsidRPr="00CF352B">
        <w:t>Chemistry</w:t>
      </w:r>
      <w:r w:rsidR="00CF352B">
        <w:t xml:space="preserve"> of reactive oxygen and nitrogen species, Pleiotropic effects of free radicals, </w:t>
      </w:r>
    </w:p>
    <w:p w14:paraId="19F8BE21" w14:textId="7C748F3C" w:rsidR="00896604" w:rsidRDefault="00896604" w:rsidP="006D6BBC">
      <w:pPr>
        <w:pStyle w:val="ListParagraph"/>
        <w:numPr>
          <w:ilvl w:val="0"/>
          <w:numId w:val="13"/>
        </w:numPr>
        <w:spacing w:after="0"/>
        <w:ind w:hanging="720"/>
      </w:pPr>
      <w:r w:rsidRPr="006D6BBC">
        <w:rPr>
          <w:b/>
        </w:rPr>
        <w:t>Energy metabolism:</w:t>
      </w:r>
      <w:r>
        <w:t xml:space="preserve"> </w:t>
      </w:r>
      <w:r w:rsidRPr="00370F58">
        <w:t>Alternative p</w:t>
      </w:r>
      <w:r>
        <w:t xml:space="preserve">athways of energy transduction, </w:t>
      </w:r>
      <w:r w:rsidRPr="00370F58">
        <w:t>evolutionary and functional</w:t>
      </w:r>
      <w:r>
        <w:t xml:space="preserve"> diversity of energy metabolism, Aerobic / anaerobic metabolism,</w:t>
      </w:r>
      <w:r w:rsidRPr="00370F58">
        <w:t xml:space="preserve"> </w:t>
      </w:r>
      <w:r w:rsidR="00D26114">
        <w:t>alternate electron acceptors, control of energy flow</w:t>
      </w:r>
    </w:p>
    <w:p w14:paraId="6DE1A117" w14:textId="587F5C26" w:rsidR="00896604" w:rsidRPr="006D6BBC" w:rsidRDefault="00D26114" w:rsidP="006D6BBC">
      <w:pPr>
        <w:pStyle w:val="ListParagraph"/>
        <w:numPr>
          <w:ilvl w:val="0"/>
          <w:numId w:val="13"/>
        </w:numPr>
        <w:spacing w:after="0"/>
        <w:ind w:hanging="720"/>
        <w:rPr>
          <w:b/>
        </w:rPr>
      </w:pPr>
      <w:r>
        <w:rPr>
          <w:b/>
        </w:rPr>
        <w:t xml:space="preserve">Carbohydrate/lipid metabolism: </w:t>
      </w:r>
      <w:r>
        <w:t>Evolutionary aspects of carbohydrate/ lipid metabolism, regulation of substrate utilization in response to nutritional state, Energy production/ storage, biosynthesis of carbohydrate/ lipid.</w:t>
      </w:r>
    </w:p>
    <w:p w14:paraId="60E320D7" w14:textId="5CDA34F0" w:rsidR="00896604" w:rsidRPr="006D6BBC" w:rsidRDefault="00896604" w:rsidP="006D6BBC">
      <w:pPr>
        <w:pStyle w:val="ListParagraph"/>
        <w:numPr>
          <w:ilvl w:val="0"/>
          <w:numId w:val="13"/>
        </w:numPr>
        <w:spacing w:after="0"/>
        <w:ind w:hanging="720"/>
        <w:rPr>
          <w:b/>
        </w:rPr>
      </w:pPr>
      <w:r w:rsidRPr="006D6BBC">
        <w:rPr>
          <w:b/>
        </w:rPr>
        <w:t>Adenylates and other high-energy phosphates</w:t>
      </w:r>
      <w:r w:rsidR="00D26114">
        <w:t>:  Energy conservation in the form of “high energy phosphates”, Thermodynamics of cellular energy storage/ transfer, Mechanisms of conversion of ATP to physical or chemical work.</w:t>
      </w:r>
      <w:bookmarkStart w:id="0" w:name="_GoBack"/>
      <w:bookmarkEnd w:id="0"/>
    </w:p>
    <w:p w14:paraId="26C0F790" w14:textId="77777777" w:rsidR="00896604" w:rsidRDefault="00896604" w:rsidP="00896604">
      <w:pPr>
        <w:spacing w:after="0"/>
        <w:ind w:hanging="720"/>
      </w:pPr>
    </w:p>
    <w:p w14:paraId="06430D0D" w14:textId="77777777" w:rsidR="00717D5A" w:rsidRDefault="00717D5A" w:rsidP="00896604">
      <w:pPr>
        <w:spacing w:after="0"/>
        <w:ind w:hanging="720"/>
      </w:pPr>
    </w:p>
    <w:p w14:paraId="43336EE9" w14:textId="77777777" w:rsidR="009C329C" w:rsidRDefault="009C329C" w:rsidP="00896604">
      <w:pPr>
        <w:pStyle w:val="ListParagraph"/>
        <w:spacing w:after="0"/>
        <w:ind w:hanging="720"/>
        <w:rPr>
          <w:b/>
          <w:sz w:val="40"/>
          <w:szCs w:val="40"/>
        </w:rPr>
      </w:pPr>
    </w:p>
    <w:p w14:paraId="1760D80E" w14:textId="77777777" w:rsidR="009C329C" w:rsidRDefault="009C329C" w:rsidP="00896604">
      <w:pPr>
        <w:spacing w:after="0"/>
        <w:ind w:hanging="720"/>
        <w:rPr>
          <w:b/>
          <w:sz w:val="28"/>
          <w:szCs w:val="28"/>
        </w:rPr>
      </w:pPr>
    </w:p>
    <w:sectPr w:rsidR="009C329C" w:rsidSect="00BD2E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584"/>
    <w:multiLevelType w:val="hybridMultilevel"/>
    <w:tmpl w:val="787A535E"/>
    <w:lvl w:ilvl="0" w:tplc="DFFC6C3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92711"/>
    <w:multiLevelType w:val="hybridMultilevel"/>
    <w:tmpl w:val="2F40286C"/>
    <w:lvl w:ilvl="0" w:tplc="961047DC">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870B0"/>
    <w:multiLevelType w:val="hybridMultilevel"/>
    <w:tmpl w:val="D3AC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57726"/>
    <w:multiLevelType w:val="hybridMultilevel"/>
    <w:tmpl w:val="04EC0B5C"/>
    <w:lvl w:ilvl="0" w:tplc="C71E79FA">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621B2"/>
    <w:multiLevelType w:val="hybridMultilevel"/>
    <w:tmpl w:val="37CE43EE"/>
    <w:lvl w:ilvl="0" w:tplc="6A68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C639D"/>
    <w:multiLevelType w:val="hybridMultilevel"/>
    <w:tmpl w:val="438E2ED8"/>
    <w:lvl w:ilvl="0" w:tplc="8AE4F100">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E180E"/>
    <w:multiLevelType w:val="hybridMultilevel"/>
    <w:tmpl w:val="28F6B8CC"/>
    <w:lvl w:ilvl="0" w:tplc="3DCC35E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738DD"/>
    <w:multiLevelType w:val="hybridMultilevel"/>
    <w:tmpl w:val="5C2A2C4A"/>
    <w:lvl w:ilvl="0" w:tplc="88721BE4">
      <w:start w:val="20"/>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2F128C"/>
    <w:multiLevelType w:val="hybridMultilevel"/>
    <w:tmpl w:val="1B36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C3DE3"/>
    <w:multiLevelType w:val="hybridMultilevel"/>
    <w:tmpl w:val="C450BCC2"/>
    <w:lvl w:ilvl="0" w:tplc="015A3D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D212FB"/>
    <w:multiLevelType w:val="hybridMultilevel"/>
    <w:tmpl w:val="90EE864C"/>
    <w:lvl w:ilvl="0" w:tplc="A832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5185E"/>
    <w:multiLevelType w:val="hybridMultilevel"/>
    <w:tmpl w:val="E3362BD6"/>
    <w:lvl w:ilvl="0" w:tplc="1C36C1D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C4AF2"/>
    <w:multiLevelType w:val="hybridMultilevel"/>
    <w:tmpl w:val="78E204B0"/>
    <w:lvl w:ilvl="0" w:tplc="DFFC6C34">
      <w:start w:val="1"/>
      <w:numFmt w:val="decimal"/>
      <w:lvlText w:val="(%1)"/>
      <w:lvlJc w:val="left"/>
      <w:pPr>
        <w:ind w:left="400" w:hanging="40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2"/>
  </w:num>
  <w:num w:numId="4">
    <w:abstractNumId w:val="8"/>
  </w:num>
  <w:num w:numId="5">
    <w:abstractNumId w:val="11"/>
  </w:num>
  <w:num w:numId="6">
    <w:abstractNumId w:val="0"/>
  </w:num>
  <w:num w:numId="7">
    <w:abstractNumId w:val="5"/>
  </w:num>
  <w:num w:numId="8">
    <w:abstractNumId w:val="9"/>
  </w:num>
  <w:num w:numId="9">
    <w:abstractNumId w:val="10"/>
  </w:num>
  <w:num w:numId="10">
    <w:abstractNumId w:val="6"/>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F0"/>
    <w:rsid w:val="0001663C"/>
    <w:rsid w:val="0003499B"/>
    <w:rsid w:val="00075B7B"/>
    <w:rsid w:val="000806BA"/>
    <w:rsid w:val="00082CB8"/>
    <w:rsid w:val="000B39E4"/>
    <w:rsid w:val="001008D8"/>
    <w:rsid w:val="0013740C"/>
    <w:rsid w:val="0017559D"/>
    <w:rsid w:val="001B0695"/>
    <w:rsid w:val="001B36BF"/>
    <w:rsid w:val="001E7D83"/>
    <w:rsid w:val="00233DCD"/>
    <w:rsid w:val="002A23DE"/>
    <w:rsid w:val="002B48B8"/>
    <w:rsid w:val="002B59F8"/>
    <w:rsid w:val="002E5C3F"/>
    <w:rsid w:val="00325787"/>
    <w:rsid w:val="003B3B92"/>
    <w:rsid w:val="003F507A"/>
    <w:rsid w:val="00433ACF"/>
    <w:rsid w:val="00444A08"/>
    <w:rsid w:val="00474B27"/>
    <w:rsid w:val="00490B95"/>
    <w:rsid w:val="00496A7E"/>
    <w:rsid w:val="004E471B"/>
    <w:rsid w:val="0054023B"/>
    <w:rsid w:val="00542F84"/>
    <w:rsid w:val="00551CB5"/>
    <w:rsid w:val="005A4B0E"/>
    <w:rsid w:val="005F4224"/>
    <w:rsid w:val="006176D6"/>
    <w:rsid w:val="0069446F"/>
    <w:rsid w:val="00694EE7"/>
    <w:rsid w:val="006D6BBC"/>
    <w:rsid w:val="006F7216"/>
    <w:rsid w:val="00717D5A"/>
    <w:rsid w:val="007C2824"/>
    <w:rsid w:val="007E12B9"/>
    <w:rsid w:val="007E31D2"/>
    <w:rsid w:val="00801681"/>
    <w:rsid w:val="00854C0B"/>
    <w:rsid w:val="008937B8"/>
    <w:rsid w:val="00896604"/>
    <w:rsid w:val="009157E4"/>
    <w:rsid w:val="009415EC"/>
    <w:rsid w:val="009A55E4"/>
    <w:rsid w:val="009B43BF"/>
    <w:rsid w:val="009C329C"/>
    <w:rsid w:val="009F133E"/>
    <w:rsid w:val="00A22091"/>
    <w:rsid w:val="00A4472B"/>
    <w:rsid w:val="00AE44B1"/>
    <w:rsid w:val="00AF1B3F"/>
    <w:rsid w:val="00B0789D"/>
    <w:rsid w:val="00B10FA1"/>
    <w:rsid w:val="00B15766"/>
    <w:rsid w:val="00B72E84"/>
    <w:rsid w:val="00BA6E3B"/>
    <w:rsid w:val="00BD2EF8"/>
    <w:rsid w:val="00BE2513"/>
    <w:rsid w:val="00BE4C65"/>
    <w:rsid w:val="00C5402D"/>
    <w:rsid w:val="00C641F0"/>
    <w:rsid w:val="00CD19BE"/>
    <w:rsid w:val="00CF352B"/>
    <w:rsid w:val="00D26114"/>
    <w:rsid w:val="00D44C2C"/>
    <w:rsid w:val="00D456BD"/>
    <w:rsid w:val="00D53444"/>
    <w:rsid w:val="00D74654"/>
    <w:rsid w:val="00D97479"/>
    <w:rsid w:val="00DA5ED8"/>
    <w:rsid w:val="00DD35DB"/>
    <w:rsid w:val="00E44CDC"/>
    <w:rsid w:val="00EF3159"/>
    <w:rsid w:val="00F9296F"/>
    <w:rsid w:val="00F9431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0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2E84"/>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EC"/>
    <w:pPr>
      <w:ind w:left="720"/>
      <w:contextualSpacing/>
    </w:pPr>
  </w:style>
  <w:style w:type="paragraph" w:styleId="Title">
    <w:name w:val="Title"/>
    <w:aliases w:val="title"/>
    <w:basedOn w:val="Normal"/>
    <w:link w:val="TitleChar"/>
    <w:uiPriority w:val="10"/>
    <w:qFormat/>
    <w:rsid w:val="00B72E84"/>
    <w:pPr>
      <w:spacing w:before="100" w:beforeAutospacing="1" w:after="100" w:afterAutospacing="1"/>
    </w:pPr>
    <w:rPr>
      <w:rFonts w:ascii="Times" w:hAnsi="Times"/>
      <w:sz w:val="20"/>
      <w:szCs w:val="20"/>
      <w:lang w:eastAsia="en-US"/>
    </w:rPr>
  </w:style>
  <w:style w:type="character" w:customStyle="1" w:styleId="TitleChar">
    <w:name w:val="Title Char"/>
    <w:aliases w:val="title Char"/>
    <w:basedOn w:val="DefaultParagraphFont"/>
    <w:link w:val="Title"/>
    <w:uiPriority w:val="10"/>
    <w:rsid w:val="00B72E84"/>
    <w:rPr>
      <w:rFonts w:ascii="Times" w:hAnsi="Times"/>
      <w:sz w:val="20"/>
      <w:szCs w:val="20"/>
      <w:lang w:eastAsia="en-US"/>
    </w:rPr>
  </w:style>
  <w:style w:type="character" w:styleId="Hyperlink">
    <w:name w:val="Hyperlink"/>
    <w:basedOn w:val="DefaultParagraphFont"/>
    <w:uiPriority w:val="99"/>
    <w:semiHidden/>
    <w:unhideWhenUsed/>
    <w:rsid w:val="00B72E84"/>
    <w:rPr>
      <w:color w:val="0000FF"/>
      <w:u w:val="single"/>
    </w:rPr>
  </w:style>
  <w:style w:type="paragraph" w:customStyle="1" w:styleId="desc">
    <w:name w:val="desc"/>
    <w:basedOn w:val="Normal"/>
    <w:rsid w:val="00B72E84"/>
    <w:pPr>
      <w:spacing w:before="100" w:beforeAutospacing="1" w:after="100" w:afterAutospacing="1"/>
    </w:pPr>
    <w:rPr>
      <w:rFonts w:ascii="Times" w:hAnsi="Times"/>
      <w:sz w:val="20"/>
      <w:szCs w:val="20"/>
      <w:lang w:eastAsia="en-US"/>
    </w:rPr>
  </w:style>
  <w:style w:type="paragraph" w:customStyle="1" w:styleId="details">
    <w:name w:val="details"/>
    <w:basedOn w:val="Normal"/>
    <w:rsid w:val="00B72E84"/>
    <w:pPr>
      <w:spacing w:before="100" w:beforeAutospacing="1" w:after="100" w:afterAutospacing="1"/>
    </w:pPr>
    <w:rPr>
      <w:rFonts w:ascii="Times" w:hAnsi="Times"/>
      <w:sz w:val="20"/>
      <w:szCs w:val="20"/>
      <w:lang w:eastAsia="en-US"/>
    </w:rPr>
  </w:style>
  <w:style w:type="character" w:customStyle="1" w:styleId="jrnl">
    <w:name w:val="jrnl"/>
    <w:basedOn w:val="DefaultParagraphFont"/>
    <w:rsid w:val="00B72E84"/>
  </w:style>
  <w:style w:type="character" w:customStyle="1" w:styleId="Heading1Char">
    <w:name w:val="Heading 1 Char"/>
    <w:basedOn w:val="DefaultParagraphFont"/>
    <w:link w:val="Heading1"/>
    <w:uiPriority w:val="9"/>
    <w:rsid w:val="00B72E84"/>
    <w:rPr>
      <w:rFonts w:ascii="Times" w:hAnsi="Times"/>
      <w:b/>
      <w:bCs/>
      <w:kern w:val="36"/>
      <w:sz w:val="48"/>
      <w:szCs w:val="48"/>
      <w:lang w:eastAsia="en-US"/>
    </w:rPr>
  </w:style>
  <w:style w:type="character" w:customStyle="1" w:styleId="highlight">
    <w:name w:val="highlight"/>
    <w:basedOn w:val="DefaultParagraphFont"/>
    <w:rsid w:val="00B72E84"/>
  </w:style>
  <w:style w:type="table" w:styleId="TableGrid">
    <w:name w:val="Table Grid"/>
    <w:basedOn w:val="TableNormal"/>
    <w:uiPriority w:val="59"/>
    <w:rsid w:val="00B10F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2E84"/>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EC"/>
    <w:pPr>
      <w:ind w:left="720"/>
      <w:contextualSpacing/>
    </w:pPr>
  </w:style>
  <w:style w:type="paragraph" w:styleId="Title">
    <w:name w:val="Title"/>
    <w:aliases w:val="title"/>
    <w:basedOn w:val="Normal"/>
    <w:link w:val="TitleChar"/>
    <w:uiPriority w:val="10"/>
    <w:qFormat/>
    <w:rsid w:val="00B72E84"/>
    <w:pPr>
      <w:spacing w:before="100" w:beforeAutospacing="1" w:after="100" w:afterAutospacing="1"/>
    </w:pPr>
    <w:rPr>
      <w:rFonts w:ascii="Times" w:hAnsi="Times"/>
      <w:sz w:val="20"/>
      <w:szCs w:val="20"/>
      <w:lang w:eastAsia="en-US"/>
    </w:rPr>
  </w:style>
  <w:style w:type="character" w:customStyle="1" w:styleId="TitleChar">
    <w:name w:val="Title Char"/>
    <w:aliases w:val="title Char"/>
    <w:basedOn w:val="DefaultParagraphFont"/>
    <w:link w:val="Title"/>
    <w:uiPriority w:val="10"/>
    <w:rsid w:val="00B72E84"/>
    <w:rPr>
      <w:rFonts w:ascii="Times" w:hAnsi="Times"/>
      <w:sz w:val="20"/>
      <w:szCs w:val="20"/>
      <w:lang w:eastAsia="en-US"/>
    </w:rPr>
  </w:style>
  <w:style w:type="character" w:styleId="Hyperlink">
    <w:name w:val="Hyperlink"/>
    <w:basedOn w:val="DefaultParagraphFont"/>
    <w:uiPriority w:val="99"/>
    <w:semiHidden/>
    <w:unhideWhenUsed/>
    <w:rsid w:val="00B72E84"/>
    <w:rPr>
      <w:color w:val="0000FF"/>
      <w:u w:val="single"/>
    </w:rPr>
  </w:style>
  <w:style w:type="paragraph" w:customStyle="1" w:styleId="desc">
    <w:name w:val="desc"/>
    <w:basedOn w:val="Normal"/>
    <w:rsid w:val="00B72E84"/>
    <w:pPr>
      <w:spacing w:before="100" w:beforeAutospacing="1" w:after="100" w:afterAutospacing="1"/>
    </w:pPr>
    <w:rPr>
      <w:rFonts w:ascii="Times" w:hAnsi="Times"/>
      <w:sz w:val="20"/>
      <w:szCs w:val="20"/>
      <w:lang w:eastAsia="en-US"/>
    </w:rPr>
  </w:style>
  <w:style w:type="paragraph" w:customStyle="1" w:styleId="details">
    <w:name w:val="details"/>
    <w:basedOn w:val="Normal"/>
    <w:rsid w:val="00B72E84"/>
    <w:pPr>
      <w:spacing w:before="100" w:beforeAutospacing="1" w:after="100" w:afterAutospacing="1"/>
    </w:pPr>
    <w:rPr>
      <w:rFonts w:ascii="Times" w:hAnsi="Times"/>
      <w:sz w:val="20"/>
      <w:szCs w:val="20"/>
      <w:lang w:eastAsia="en-US"/>
    </w:rPr>
  </w:style>
  <w:style w:type="character" w:customStyle="1" w:styleId="jrnl">
    <w:name w:val="jrnl"/>
    <w:basedOn w:val="DefaultParagraphFont"/>
    <w:rsid w:val="00B72E84"/>
  </w:style>
  <w:style w:type="character" w:customStyle="1" w:styleId="Heading1Char">
    <w:name w:val="Heading 1 Char"/>
    <w:basedOn w:val="DefaultParagraphFont"/>
    <w:link w:val="Heading1"/>
    <w:uiPriority w:val="9"/>
    <w:rsid w:val="00B72E84"/>
    <w:rPr>
      <w:rFonts w:ascii="Times" w:hAnsi="Times"/>
      <w:b/>
      <w:bCs/>
      <w:kern w:val="36"/>
      <w:sz w:val="48"/>
      <w:szCs w:val="48"/>
      <w:lang w:eastAsia="en-US"/>
    </w:rPr>
  </w:style>
  <w:style w:type="character" w:customStyle="1" w:styleId="highlight">
    <w:name w:val="highlight"/>
    <w:basedOn w:val="DefaultParagraphFont"/>
    <w:rsid w:val="00B72E84"/>
  </w:style>
  <w:style w:type="table" w:styleId="TableGrid">
    <w:name w:val="Table Grid"/>
    <w:basedOn w:val="TableNormal"/>
    <w:uiPriority w:val="59"/>
    <w:rsid w:val="00B10F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911">
      <w:bodyDiv w:val="1"/>
      <w:marLeft w:val="0"/>
      <w:marRight w:val="0"/>
      <w:marTop w:val="0"/>
      <w:marBottom w:val="0"/>
      <w:divBdr>
        <w:top w:val="none" w:sz="0" w:space="0" w:color="auto"/>
        <w:left w:val="none" w:sz="0" w:space="0" w:color="auto"/>
        <w:bottom w:val="none" w:sz="0" w:space="0" w:color="auto"/>
        <w:right w:val="none" w:sz="0" w:space="0" w:color="auto"/>
      </w:divBdr>
      <w:divsChild>
        <w:div w:id="1720283544">
          <w:marLeft w:val="0"/>
          <w:marRight w:val="0"/>
          <w:marTop w:val="0"/>
          <w:marBottom w:val="0"/>
          <w:divBdr>
            <w:top w:val="none" w:sz="0" w:space="0" w:color="auto"/>
            <w:left w:val="none" w:sz="0" w:space="0" w:color="auto"/>
            <w:bottom w:val="none" w:sz="0" w:space="0" w:color="auto"/>
            <w:right w:val="none" w:sz="0" w:space="0" w:color="auto"/>
          </w:divBdr>
        </w:div>
      </w:divsChild>
    </w:div>
    <w:div w:id="286862628">
      <w:bodyDiv w:val="1"/>
      <w:marLeft w:val="0"/>
      <w:marRight w:val="0"/>
      <w:marTop w:val="0"/>
      <w:marBottom w:val="0"/>
      <w:divBdr>
        <w:top w:val="none" w:sz="0" w:space="0" w:color="auto"/>
        <w:left w:val="none" w:sz="0" w:space="0" w:color="auto"/>
        <w:bottom w:val="none" w:sz="0" w:space="0" w:color="auto"/>
        <w:right w:val="none" w:sz="0" w:space="0" w:color="auto"/>
      </w:divBdr>
      <w:divsChild>
        <w:div w:id="103307728">
          <w:marLeft w:val="0"/>
          <w:marRight w:val="0"/>
          <w:marTop w:val="0"/>
          <w:marBottom w:val="0"/>
          <w:divBdr>
            <w:top w:val="none" w:sz="0" w:space="0" w:color="auto"/>
            <w:left w:val="none" w:sz="0" w:space="0" w:color="auto"/>
            <w:bottom w:val="none" w:sz="0" w:space="0" w:color="auto"/>
            <w:right w:val="none" w:sz="0" w:space="0" w:color="auto"/>
          </w:divBdr>
        </w:div>
      </w:divsChild>
    </w:div>
    <w:div w:id="383525127">
      <w:bodyDiv w:val="1"/>
      <w:marLeft w:val="0"/>
      <w:marRight w:val="0"/>
      <w:marTop w:val="0"/>
      <w:marBottom w:val="0"/>
      <w:divBdr>
        <w:top w:val="none" w:sz="0" w:space="0" w:color="auto"/>
        <w:left w:val="none" w:sz="0" w:space="0" w:color="auto"/>
        <w:bottom w:val="none" w:sz="0" w:space="0" w:color="auto"/>
        <w:right w:val="none" w:sz="0" w:space="0" w:color="auto"/>
      </w:divBdr>
      <w:divsChild>
        <w:div w:id="486477876">
          <w:marLeft w:val="0"/>
          <w:marRight w:val="0"/>
          <w:marTop w:val="0"/>
          <w:marBottom w:val="0"/>
          <w:divBdr>
            <w:top w:val="none" w:sz="0" w:space="0" w:color="auto"/>
            <w:left w:val="none" w:sz="0" w:space="0" w:color="auto"/>
            <w:bottom w:val="none" w:sz="0" w:space="0" w:color="auto"/>
            <w:right w:val="none" w:sz="0" w:space="0" w:color="auto"/>
          </w:divBdr>
        </w:div>
      </w:divsChild>
    </w:div>
    <w:div w:id="483739088">
      <w:bodyDiv w:val="1"/>
      <w:marLeft w:val="0"/>
      <w:marRight w:val="0"/>
      <w:marTop w:val="0"/>
      <w:marBottom w:val="0"/>
      <w:divBdr>
        <w:top w:val="none" w:sz="0" w:space="0" w:color="auto"/>
        <w:left w:val="none" w:sz="0" w:space="0" w:color="auto"/>
        <w:bottom w:val="none" w:sz="0" w:space="0" w:color="auto"/>
        <w:right w:val="none" w:sz="0" w:space="0" w:color="auto"/>
      </w:divBdr>
      <w:divsChild>
        <w:div w:id="2124105407">
          <w:marLeft w:val="0"/>
          <w:marRight w:val="0"/>
          <w:marTop w:val="0"/>
          <w:marBottom w:val="0"/>
          <w:divBdr>
            <w:top w:val="none" w:sz="0" w:space="0" w:color="auto"/>
            <w:left w:val="none" w:sz="0" w:space="0" w:color="auto"/>
            <w:bottom w:val="none" w:sz="0" w:space="0" w:color="auto"/>
            <w:right w:val="none" w:sz="0" w:space="0" w:color="auto"/>
          </w:divBdr>
        </w:div>
      </w:divsChild>
    </w:div>
    <w:div w:id="871380130">
      <w:bodyDiv w:val="1"/>
      <w:marLeft w:val="0"/>
      <w:marRight w:val="0"/>
      <w:marTop w:val="0"/>
      <w:marBottom w:val="0"/>
      <w:divBdr>
        <w:top w:val="none" w:sz="0" w:space="0" w:color="auto"/>
        <w:left w:val="none" w:sz="0" w:space="0" w:color="auto"/>
        <w:bottom w:val="none" w:sz="0" w:space="0" w:color="auto"/>
        <w:right w:val="none" w:sz="0" w:space="0" w:color="auto"/>
      </w:divBdr>
    </w:div>
    <w:div w:id="915821152">
      <w:bodyDiv w:val="1"/>
      <w:marLeft w:val="0"/>
      <w:marRight w:val="0"/>
      <w:marTop w:val="0"/>
      <w:marBottom w:val="0"/>
      <w:divBdr>
        <w:top w:val="none" w:sz="0" w:space="0" w:color="auto"/>
        <w:left w:val="none" w:sz="0" w:space="0" w:color="auto"/>
        <w:bottom w:val="none" w:sz="0" w:space="0" w:color="auto"/>
        <w:right w:val="none" w:sz="0" w:space="0" w:color="auto"/>
      </w:divBdr>
      <w:divsChild>
        <w:div w:id="1322152766">
          <w:marLeft w:val="0"/>
          <w:marRight w:val="0"/>
          <w:marTop w:val="0"/>
          <w:marBottom w:val="0"/>
          <w:divBdr>
            <w:top w:val="none" w:sz="0" w:space="0" w:color="auto"/>
            <w:left w:val="none" w:sz="0" w:space="0" w:color="auto"/>
            <w:bottom w:val="none" w:sz="0" w:space="0" w:color="auto"/>
            <w:right w:val="none" w:sz="0" w:space="0" w:color="auto"/>
          </w:divBdr>
        </w:div>
      </w:divsChild>
    </w:div>
    <w:div w:id="1183931755">
      <w:bodyDiv w:val="1"/>
      <w:marLeft w:val="0"/>
      <w:marRight w:val="0"/>
      <w:marTop w:val="0"/>
      <w:marBottom w:val="0"/>
      <w:divBdr>
        <w:top w:val="none" w:sz="0" w:space="0" w:color="auto"/>
        <w:left w:val="none" w:sz="0" w:space="0" w:color="auto"/>
        <w:bottom w:val="none" w:sz="0" w:space="0" w:color="auto"/>
        <w:right w:val="none" w:sz="0" w:space="0" w:color="auto"/>
      </w:divBdr>
      <w:divsChild>
        <w:div w:id="2058359644">
          <w:marLeft w:val="0"/>
          <w:marRight w:val="0"/>
          <w:marTop w:val="0"/>
          <w:marBottom w:val="0"/>
          <w:divBdr>
            <w:top w:val="none" w:sz="0" w:space="0" w:color="auto"/>
            <w:left w:val="none" w:sz="0" w:space="0" w:color="auto"/>
            <w:bottom w:val="none" w:sz="0" w:space="0" w:color="auto"/>
            <w:right w:val="none" w:sz="0" w:space="0" w:color="auto"/>
          </w:divBdr>
        </w:div>
        <w:div w:id="763650947">
          <w:marLeft w:val="0"/>
          <w:marRight w:val="0"/>
          <w:marTop w:val="0"/>
          <w:marBottom w:val="0"/>
          <w:divBdr>
            <w:top w:val="none" w:sz="0" w:space="0" w:color="auto"/>
            <w:left w:val="none" w:sz="0" w:space="0" w:color="auto"/>
            <w:bottom w:val="none" w:sz="0" w:space="0" w:color="auto"/>
            <w:right w:val="none" w:sz="0" w:space="0" w:color="auto"/>
          </w:divBdr>
        </w:div>
      </w:divsChild>
    </w:div>
    <w:div w:id="1279989923">
      <w:bodyDiv w:val="1"/>
      <w:marLeft w:val="0"/>
      <w:marRight w:val="0"/>
      <w:marTop w:val="0"/>
      <w:marBottom w:val="0"/>
      <w:divBdr>
        <w:top w:val="none" w:sz="0" w:space="0" w:color="auto"/>
        <w:left w:val="none" w:sz="0" w:space="0" w:color="auto"/>
        <w:bottom w:val="none" w:sz="0" w:space="0" w:color="auto"/>
        <w:right w:val="none" w:sz="0" w:space="0" w:color="auto"/>
      </w:divBdr>
      <w:divsChild>
        <w:div w:id="1627462653">
          <w:marLeft w:val="0"/>
          <w:marRight w:val="0"/>
          <w:marTop w:val="0"/>
          <w:marBottom w:val="0"/>
          <w:divBdr>
            <w:top w:val="none" w:sz="0" w:space="0" w:color="auto"/>
            <w:left w:val="none" w:sz="0" w:space="0" w:color="auto"/>
            <w:bottom w:val="none" w:sz="0" w:space="0" w:color="auto"/>
            <w:right w:val="none" w:sz="0" w:space="0" w:color="auto"/>
          </w:divBdr>
        </w:div>
      </w:divsChild>
    </w:div>
    <w:div w:id="1408990443">
      <w:bodyDiv w:val="1"/>
      <w:marLeft w:val="0"/>
      <w:marRight w:val="0"/>
      <w:marTop w:val="0"/>
      <w:marBottom w:val="0"/>
      <w:divBdr>
        <w:top w:val="none" w:sz="0" w:space="0" w:color="auto"/>
        <w:left w:val="none" w:sz="0" w:space="0" w:color="auto"/>
        <w:bottom w:val="none" w:sz="0" w:space="0" w:color="auto"/>
        <w:right w:val="none" w:sz="0" w:space="0" w:color="auto"/>
      </w:divBdr>
      <w:divsChild>
        <w:div w:id="696662526">
          <w:marLeft w:val="0"/>
          <w:marRight w:val="0"/>
          <w:marTop w:val="0"/>
          <w:marBottom w:val="0"/>
          <w:divBdr>
            <w:top w:val="none" w:sz="0" w:space="0" w:color="auto"/>
            <w:left w:val="none" w:sz="0" w:space="0" w:color="auto"/>
            <w:bottom w:val="none" w:sz="0" w:space="0" w:color="auto"/>
            <w:right w:val="none" w:sz="0" w:space="0" w:color="auto"/>
          </w:divBdr>
        </w:div>
      </w:divsChild>
    </w:div>
    <w:div w:id="1425690672">
      <w:bodyDiv w:val="1"/>
      <w:marLeft w:val="0"/>
      <w:marRight w:val="0"/>
      <w:marTop w:val="0"/>
      <w:marBottom w:val="0"/>
      <w:divBdr>
        <w:top w:val="none" w:sz="0" w:space="0" w:color="auto"/>
        <w:left w:val="none" w:sz="0" w:space="0" w:color="auto"/>
        <w:bottom w:val="none" w:sz="0" w:space="0" w:color="auto"/>
        <w:right w:val="none" w:sz="0" w:space="0" w:color="auto"/>
      </w:divBdr>
      <w:divsChild>
        <w:div w:id="1111785102">
          <w:marLeft w:val="0"/>
          <w:marRight w:val="0"/>
          <w:marTop w:val="0"/>
          <w:marBottom w:val="0"/>
          <w:divBdr>
            <w:top w:val="none" w:sz="0" w:space="0" w:color="auto"/>
            <w:left w:val="none" w:sz="0" w:space="0" w:color="auto"/>
            <w:bottom w:val="none" w:sz="0" w:space="0" w:color="auto"/>
            <w:right w:val="none" w:sz="0" w:space="0" w:color="auto"/>
          </w:divBdr>
        </w:div>
        <w:div w:id="1111049893">
          <w:marLeft w:val="0"/>
          <w:marRight w:val="0"/>
          <w:marTop w:val="0"/>
          <w:marBottom w:val="0"/>
          <w:divBdr>
            <w:top w:val="none" w:sz="0" w:space="0" w:color="auto"/>
            <w:left w:val="none" w:sz="0" w:space="0" w:color="auto"/>
            <w:bottom w:val="none" w:sz="0" w:space="0" w:color="auto"/>
            <w:right w:val="none" w:sz="0" w:space="0" w:color="auto"/>
          </w:divBdr>
        </w:div>
      </w:divsChild>
    </w:div>
    <w:div w:id="1745059728">
      <w:bodyDiv w:val="1"/>
      <w:marLeft w:val="0"/>
      <w:marRight w:val="0"/>
      <w:marTop w:val="0"/>
      <w:marBottom w:val="0"/>
      <w:divBdr>
        <w:top w:val="none" w:sz="0" w:space="0" w:color="auto"/>
        <w:left w:val="none" w:sz="0" w:space="0" w:color="auto"/>
        <w:bottom w:val="none" w:sz="0" w:space="0" w:color="auto"/>
        <w:right w:val="none" w:sz="0" w:space="0" w:color="auto"/>
      </w:divBdr>
      <w:divsChild>
        <w:div w:id="556092137">
          <w:marLeft w:val="0"/>
          <w:marRight w:val="0"/>
          <w:marTop w:val="0"/>
          <w:marBottom w:val="0"/>
          <w:divBdr>
            <w:top w:val="none" w:sz="0" w:space="0" w:color="auto"/>
            <w:left w:val="none" w:sz="0" w:space="0" w:color="auto"/>
            <w:bottom w:val="none" w:sz="0" w:space="0" w:color="auto"/>
            <w:right w:val="none" w:sz="0" w:space="0" w:color="auto"/>
          </w:divBdr>
        </w:div>
      </w:divsChild>
    </w:div>
    <w:div w:id="2026398578">
      <w:bodyDiv w:val="1"/>
      <w:marLeft w:val="0"/>
      <w:marRight w:val="0"/>
      <w:marTop w:val="0"/>
      <w:marBottom w:val="0"/>
      <w:divBdr>
        <w:top w:val="none" w:sz="0" w:space="0" w:color="auto"/>
        <w:left w:val="none" w:sz="0" w:space="0" w:color="auto"/>
        <w:bottom w:val="none" w:sz="0" w:space="0" w:color="auto"/>
        <w:right w:val="none" w:sz="0" w:space="0" w:color="auto"/>
      </w:divBdr>
      <w:divsChild>
        <w:div w:id="1413576188">
          <w:marLeft w:val="0"/>
          <w:marRight w:val="0"/>
          <w:marTop w:val="0"/>
          <w:marBottom w:val="0"/>
          <w:divBdr>
            <w:top w:val="none" w:sz="0" w:space="0" w:color="auto"/>
            <w:left w:val="none" w:sz="0" w:space="0" w:color="auto"/>
            <w:bottom w:val="none" w:sz="0" w:space="0" w:color="auto"/>
            <w:right w:val="none" w:sz="0" w:space="0" w:color="auto"/>
          </w:divBdr>
        </w:div>
        <w:div w:id="1697846623">
          <w:marLeft w:val="0"/>
          <w:marRight w:val="0"/>
          <w:marTop w:val="0"/>
          <w:marBottom w:val="0"/>
          <w:divBdr>
            <w:top w:val="none" w:sz="0" w:space="0" w:color="auto"/>
            <w:left w:val="none" w:sz="0" w:space="0" w:color="auto"/>
            <w:bottom w:val="none" w:sz="0" w:space="0" w:color="auto"/>
            <w:right w:val="none" w:sz="0" w:space="0" w:color="auto"/>
          </w:divBdr>
        </w:div>
      </w:divsChild>
    </w:div>
    <w:div w:id="2073120225">
      <w:bodyDiv w:val="1"/>
      <w:marLeft w:val="0"/>
      <w:marRight w:val="0"/>
      <w:marTop w:val="0"/>
      <w:marBottom w:val="0"/>
      <w:divBdr>
        <w:top w:val="none" w:sz="0" w:space="0" w:color="auto"/>
        <w:left w:val="none" w:sz="0" w:space="0" w:color="auto"/>
        <w:bottom w:val="none" w:sz="0" w:space="0" w:color="auto"/>
        <w:right w:val="none" w:sz="0" w:space="0" w:color="auto"/>
      </w:divBdr>
      <w:divsChild>
        <w:div w:id="804932970">
          <w:marLeft w:val="0"/>
          <w:marRight w:val="0"/>
          <w:marTop w:val="0"/>
          <w:marBottom w:val="0"/>
          <w:divBdr>
            <w:top w:val="none" w:sz="0" w:space="0" w:color="auto"/>
            <w:left w:val="none" w:sz="0" w:space="0" w:color="auto"/>
            <w:bottom w:val="none" w:sz="0" w:space="0" w:color="auto"/>
            <w:right w:val="none" w:sz="0" w:space="0" w:color="auto"/>
          </w:divBdr>
        </w:div>
      </w:divsChild>
    </w:div>
    <w:div w:id="2080907631">
      <w:bodyDiv w:val="1"/>
      <w:marLeft w:val="0"/>
      <w:marRight w:val="0"/>
      <w:marTop w:val="0"/>
      <w:marBottom w:val="0"/>
      <w:divBdr>
        <w:top w:val="none" w:sz="0" w:space="0" w:color="auto"/>
        <w:left w:val="none" w:sz="0" w:space="0" w:color="auto"/>
        <w:bottom w:val="none" w:sz="0" w:space="0" w:color="auto"/>
        <w:right w:val="none" w:sz="0" w:space="0" w:color="auto"/>
      </w:divBdr>
    </w:div>
    <w:div w:id="2125730062">
      <w:bodyDiv w:val="1"/>
      <w:marLeft w:val="0"/>
      <w:marRight w:val="0"/>
      <w:marTop w:val="0"/>
      <w:marBottom w:val="0"/>
      <w:divBdr>
        <w:top w:val="none" w:sz="0" w:space="0" w:color="auto"/>
        <w:left w:val="none" w:sz="0" w:space="0" w:color="auto"/>
        <w:bottom w:val="none" w:sz="0" w:space="0" w:color="auto"/>
        <w:right w:val="none" w:sz="0" w:space="0" w:color="auto"/>
      </w:divBdr>
      <w:divsChild>
        <w:div w:id="15669114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ED0F-BFD6-4C74-BBEF-21750B02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Yan</dc:creator>
  <cp:lastModifiedBy>Clemens</cp:lastModifiedBy>
  <cp:revision>2</cp:revision>
  <cp:lastPrinted>2013-02-27T16:40:00Z</cp:lastPrinted>
  <dcterms:created xsi:type="dcterms:W3CDTF">2015-12-09T18:03:00Z</dcterms:created>
  <dcterms:modified xsi:type="dcterms:W3CDTF">2015-12-09T18:03:00Z</dcterms:modified>
</cp:coreProperties>
</file>